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0363" w14:textId="77777777" w:rsid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</w:p>
    <w:p w14:paraId="15C2E5E6" w14:textId="77777777" w:rsid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</w:p>
    <w:p w14:paraId="06AFAA18" w14:textId="77777777" w:rsid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</w:p>
    <w:p w14:paraId="57063131" w14:textId="68079A19" w:rsidR="001E210A" w:rsidRP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Annex 2</w:t>
      </w:r>
    </w:p>
    <w:p w14:paraId="239A1AE4" w14:textId="77777777" w:rsidR="001E210A" w:rsidRP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FACTSHEET TO BE SUBMITTED WITH THE PROPOSAL FOR A GRANT FOR A SPECIFIC COUNTRY OF RETURN</w:t>
      </w:r>
    </w:p>
    <w:p w14:paraId="6A065A7E" w14:textId="77777777" w:rsidR="001E210A" w:rsidRP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</w:p>
    <w:p w14:paraId="10CA806C" w14:textId="77777777" w:rsidR="001E210A" w:rsidRPr="001E210A" w:rsidRDefault="001E210A" w:rsidP="001E210A">
      <w:pPr>
        <w:jc w:val="center"/>
        <w:rPr>
          <w:rFonts w:asciiTheme="minorHAnsi" w:hAnsiTheme="minorHAnsi"/>
          <w:sz w:val="24"/>
          <w:szCs w:val="24"/>
        </w:rPr>
      </w:pPr>
    </w:p>
    <w:p w14:paraId="43AD713F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 xml:space="preserve">Please provide your answers for section 8, Selection Criteria, below. </w:t>
      </w:r>
    </w:p>
    <w:p w14:paraId="6FDE58B2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Complete one form for each country of return you have received an invitation to apply for:</w:t>
      </w:r>
    </w:p>
    <w:p w14:paraId="3FFDAA90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</w:p>
    <w:p w14:paraId="01852092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Country of return: ____________________</w:t>
      </w:r>
    </w:p>
    <w:p w14:paraId="6B3F34BD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</w:p>
    <w:p w14:paraId="72D71D3C" w14:textId="77777777" w:rsidR="001E210A" w:rsidRPr="001E210A" w:rsidRDefault="001E210A" w:rsidP="001E210A">
      <w:pPr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As described in section 8.2 Operational Capacity – for the above-mentioned country of return:</w:t>
      </w:r>
    </w:p>
    <w:p w14:paraId="418985CD" w14:textId="77777777" w:rsidR="001E210A" w:rsidRPr="001E210A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curriculum vitae or description of the profile of the people primarily responsible for managing and implementing the operation;</w:t>
      </w:r>
    </w:p>
    <w:p w14:paraId="53DEDED1" w14:textId="77777777" w:rsidR="001E210A" w:rsidRPr="001E210A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Organigram of the organisation to highlight the following:</w:t>
      </w:r>
    </w:p>
    <w:p w14:paraId="2816CD7F" w14:textId="77777777" w:rsidR="001E210A" w:rsidRPr="001E210A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Number of full-time equivalents (FTE) that the Reintegration Partner has to perform the activities related to this call</w:t>
      </w:r>
    </w:p>
    <w:p w14:paraId="0DD64540" w14:textId="77777777" w:rsidR="001E210A" w:rsidRPr="001E210A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 xml:space="preserve">Formal structure with staff members assigned to </w:t>
      </w:r>
    </w:p>
    <w:p w14:paraId="702B5FFE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Contract management</w:t>
      </w:r>
    </w:p>
    <w:p w14:paraId="4B0E98DF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Operations</w:t>
      </w:r>
    </w:p>
    <w:p w14:paraId="0A0B77C2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Supporting services (HR, Finance)</w:t>
      </w:r>
    </w:p>
    <w:p w14:paraId="74FE11A9" w14:textId="77777777" w:rsidR="001E210A" w:rsidRPr="001E210A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Proportion (%) of staff working on the activities related to this call that have:</w:t>
      </w:r>
    </w:p>
    <w:p w14:paraId="51F86579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Social care profile</w:t>
      </w:r>
    </w:p>
    <w:p w14:paraId="4159AE25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Management profile</w:t>
      </w:r>
    </w:p>
    <w:p w14:paraId="287A9D75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Business/economic profile</w:t>
      </w:r>
    </w:p>
    <w:p w14:paraId="02F74715" w14:textId="77777777" w:rsidR="001E210A" w:rsidRPr="001E210A" w:rsidRDefault="001E210A" w:rsidP="001E210A">
      <w:pPr>
        <w:pStyle w:val="Text2"/>
        <w:numPr>
          <w:ilvl w:val="2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Healthcare/psychotherapy profile</w:t>
      </w:r>
    </w:p>
    <w:p w14:paraId="636E9F3C" w14:textId="77777777" w:rsidR="001E210A" w:rsidRPr="001E210A" w:rsidRDefault="001E210A" w:rsidP="001E210A">
      <w:pPr>
        <w:pStyle w:val="Text2"/>
        <w:numPr>
          <w:ilvl w:val="1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Proportion (%) of staff that has more than 2 years of experience in reintegration assistance planning</w:t>
      </w:r>
    </w:p>
    <w:p w14:paraId="25DF99E4" w14:textId="77777777" w:rsidR="001E210A" w:rsidRPr="001E210A" w:rsidRDefault="001E210A" w:rsidP="001E210A">
      <w:pPr>
        <w:pStyle w:val="Text2"/>
        <w:numPr>
          <w:ilvl w:val="0"/>
          <w:numId w:val="1"/>
        </w:numPr>
        <w:tabs>
          <w:tab w:val="clear" w:pos="2160"/>
        </w:tabs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An exhaustive lists of previous projects and activities performed and connected to the provision of reintegration assistance; By providing this list of previous projects you hereby agree that Frontex can contact the project management teams and ask for references.</w:t>
      </w:r>
    </w:p>
    <w:p w14:paraId="0E1F8930" w14:textId="77777777" w:rsidR="001E210A" w:rsidRPr="001E210A" w:rsidRDefault="001E210A" w:rsidP="001E210A">
      <w:pPr>
        <w:pStyle w:val="Text2"/>
        <w:spacing w:after="120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>Also submit the following document</w:t>
      </w:r>
    </w:p>
    <w:p w14:paraId="6ADEA33E" w14:textId="77777777" w:rsidR="001E210A" w:rsidRPr="001E210A" w:rsidRDefault="001E210A" w:rsidP="001E210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t xml:space="preserve">A copy of the certificate of official registration or other official document attesting the establishment of the entity in the particular country of return for which you were invited to submit a proposal; </w:t>
      </w:r>
    </w:p>
    <w:p w14:paraId="7A297330" w14:textId="77777777" w:rsidR="001E210A" w:rsidRPr="001E210A" w:rsidRDefault="001E210A" w:rsidP="001E210A">
      <w:pPr>
        <w:pStyle w:val="Text2"/>
        <w:spacing w:after="120"/>
        <w:rPr>
          <w:rFonts w:asciiTheme="minorHAnsi" w:hAnsiTheme="minorHAnsi"/>
          <w:sz w:val="24"/>
          <w:szCs w:val="24"/>
        </w:rPr>
      </w:pPr>
    </w:p>
    <w:p w14:paraId="2334E769" w14:textId="77777777" w:rsidR="001E210A" w:rsidRPr="001E210A" w:rsidRDefault="001E210A" w:rsidP="001E210A">
      <w:pPr>
        <w:spacing w:line="240" w:lineRule="auto"/>
        <w:rPr>
          <w:rFonts w:asciiTheme="minorHAnsi" w:hAnsiTheme="minorHAnsi"/>
          <w:sz w:val="24"/>
          <w:szCs w:val="24"/>
        </w:rPr>
      </w:pPr>
      <w:r w:rsidRPr="001E210A">
        <w:rPr>
          <w:rFonts w:asciiTheme="minorHAnsi" w:hAnsiTheme="minorHAnsi"/>
          <w:sz w:val="24"/>
          <w:szCs w:val="24"/>
        </w:rPr>
        <w:br w:type="page"/>
      </w:r>
    </w:p>
    <w:p w14:paraId="3F9E5B12" w14:textId="77777777" w:rsidR="001E210A" w:rsidRPr="001E210A" w:rsidRDefault="001E210A" w:rsidP="001E210A">
      <w:pPr>
        <w:rPr>
          <w:rFonts w:asciiTheme="minorHAnsi" w:hAnsiTheme="minorHAnsi"/>
        </w:rPr>
      </w:pPr>
      <w:r w:rsidRPr="001E210A">
        <w:rPr>
          <w:rFonts w:asciiTheme="minorHAnsi" w:hAnsiTheme="minorHAnsi"/>
          <w:sz w:val="24"/>
          <w:szCs w:val="24"/>
        </w:rPr>
        <w:lastRenderedPageBreak/>
        <w:t>Check the box that applies: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04"/>
        <w:gridCol w:w="5387"/>
        <w:gridCol w:w="2409"/>
        <w:gridCol w:w="1275"/>
      </w:tblGrid>
      <w:tr w:rsidR="001E210A" w:rsidRPr="001E210A" w14:paraId="36FFEF62" w14:textId="77777777" w:rsidTr="00702407">
        <w:tc>
          <w:tcPr>
            <w:tcW w:w="704" w:type="dxa"/>
            <w:shd w:val="clear" w:color="auto" w:fill="F7CAAC" w:themeFill="accent2" w:themeFillTint="66"/>
          </w:tcPr>
          <w:p w14:paraId="391896A9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7CAAC" w:themeFill="accent2" w:themeFillTint="66"/>
          </w:tcPr>
          <w:p w14:paraId="7F58920E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Description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03E819ED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Subcategory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7A374FDE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Score</w:t>
            </w:r>
          </w:p>
        </w:tc>
      </w:tr>
      <w:tr w:rsidR="001E210A" w:rsidRPr="001E210A" w14:paraId="2AA58802" w14:textId="77777777" w:rsidTr="00702407">
        <w:tc>
          <w:tcPr>
            <w:tcW w:w="704" w:type="dxa"/>
            <w:shd w:val="clear" w:color="auto" w:fill="FBE4D5" w:themeFill="accent2" w:themeFillTint="33"/>
          </w:tcPr>
          <w:p w14:paraId="138F66A2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7F611B21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Availability of services depending on the type of return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4B5ACFB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75DFED75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</w:tr>
      <w:tr w:rsidR="001E210A" w:rsidRPr="001E210A" w14:paraId="3F9E6DF1" w14:textId="77777777" w:rsidTr="00702407">
        <w:tc>
          <w:tcPr>
            <w:tcW w:w="704" w:type="dxa"/>
            <w:shd w:val="clear" w:color="auto" w:fill="E7E6E6" w:themeFill="background2"/>
          </w:tcPr>
          <w:p w14:paraId="2B5F7AC9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1.</w:t>
            </w:r>
          </w:p>
        </w:tc>
        <w:tc>
          <w:tcPr>
            <w:tcW w:w="5387" w:type="dxa"/>
            <w:shd w:val="clear" w:color="auto" w:fill="E7E6E6" w:themeFill="background2"/>
          </w:tcPr>
          <w:p w14:paraId="08F6447E" w14:textId="77777777" w:rsidR="001E210A" w:rsidRPr="001E210A" w:rsidRDefault="001E210A" w:rsidP="00702407">
            <w:pPr>
              <w:pStyle w:val="Text1"/>
              <w:tabs>
                <w:tab w:val="clear" w:pos="2160"/>
                <w:tab w:val="left" w:pos="284"/>
              </w:tabs>
              <w:spacing w:after="12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E210A">
              <w:rPr>
                <w:rFonts w:asciiTheme="minorHAnsi" w:hAnsiTheme="minorHAnsi"/>
                <w:sz w:val="18"/>
                <w:szCs w:val="18"/>
              </w:rPr>
              <w:t>The organisation is willing to assist returnees after both voluntary and non-voluntary return</w:t>
            </w:r>
          </w:p>
        </w:tc>
        <w:tc>
          <w:tcPr>
            <w:tcW w:w="2409" w:type="dxa"/>
            <w:shd w:val="clear" w:color="auto" w:fill="E7E6E6" w:themeFill="background2"/>
          </w:tcPr>
          <w:p w14:paraId="6AAE5696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D3C96E7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0099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875F0A9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5682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3B4F7D8F" w14:textId="77777777" w:rsidTr="00702407">
        <w:tc>
          <w:tcPr>
            <w:tcW w:w="704" w:type="dxa"/>
            <w:shd w:val="clear" w:color="auto" w:fill="F7CAAC" w:themeFill="accent2" w:themeFillTint="66"/>
          </w:tcPr>
          <w:p w14:paraId="3BEC9BA1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7CAAC" w:themeFill="accent2" w:themeFillTint="66"/>
          </w:tcPr>
          <w:p w14:paraId="7F1B4A99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14:paraId="5509CAFD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73BD2C0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</w:tr>
      <w:tr w:rsidR="001E210A" w:rsidRPr="001E210A" w14:paraId="1155477E" w14:textId="77777777" w:rsidTr="00702407">
        <w:tc>
          <w:tcPr>
            <w:tcW w:w="704" w:type="dxa"/>
            <w:shd w:val="clear" w:color="auto" w:fill="FBE4D5" w:themeFill="accent2" w:themeFillTint="33"/>
          </w:tcPr>
          <w:p w14:paraId="7390AF96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10AD0921" w14:textId="77777777" w:rsidR="001E210A" w:rsidRPr="001E210A" w:rsidRDefault="001E210A" w:rsidP="00702407">
            <w:pPr>
              <w:jc w:val="both"/>
              <w:rPr>
                <w:b/>
                <w:bCs/>
                <w:lang w:eastAsia="en-GB"/>
              </w:rPr>
            </w:pPr>
            <w:r w:rsidRPr="001E210A">
              <w:rPr>
                <w:b/>
                <w:bCs/>
                <w:lang w:eastAsia="en-GB"/>
              </w:rPr>
              <w:t>Accessibility – Physical presence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5943DF60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1BDD3C0C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</w:tr>
      <w:tr w:rsidR="001E210A" w:rsidRPr="001E210A" w14:paraId="363FC730" w14:textId="77777777" w:rsidTr="00702407">
        <w:tc>
          <w:tcPr>
            <w:tcW w:w="704" w:type="dxa"/>
          </w:tcPr>
          <w:p w14:paraId="0FA469EB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2.</w:t>
            </w:r>
          </w:p>
        </w:tc>
        <w:tc>
          <w:tcPr>
            <w:tcW w:w="5387" w:type="dxa"/>
          </w:tcPr>
          <w:p w14:paraId="3180183D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RP has an office in the capital of the country of return</w:t>
            </w:r>
          </w:p>
        </w:tc>
        <w:tc>
          <w:tcPr>
            <w:tcW w:w="2409" w:type="dxa"/>
          </w:tcPr>
          <w:p w14:paraId="1A2EBB06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0DC98703" w14:textId="77777777" w:rsidR="001E210A" w:rsidRPr="001E210A" w:rsidRDefault="00E339D0" w:rsidP="00702407">
            <w:pPr>
              <w:tabs>
                <w:tab w:val="left" w:pos="626"/>
              </w:tabs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685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074D298D" w14:textId="77777777" w:rsidR="001E210A" w:rsidRPr="001E210A" w:rsidRDefault="00E339D0" w:rsidP="00702407">
            <w:pPr>
              <w:tabs>
                <w:tab w:val="left" w:pos="626"/>
              </w:tabs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8595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7869666" w14:textId="77777777" w:rsidTr="00702407">
        <w:tc>
          <w:tcPr>
            <w:tcW w:w="704" w:type="dxa"/>
          </w:tcPr>
          <w:p w14:paraId="47C9426C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3.</w:t>
            </w:r>
          </w:p>
        </w:tc>
        <w:tc>
          <w:tcPr>
            <w:tcW w:w="5387" w:type="dxa"/>
          </w:tcPr>
          <w:p w14:paraId="0F05F5BD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RP has offices outside the capital of the country of return</w:t>
            </w:r>
          </w:p>
        </w:tc>
        <w:tc>
          <w:tcPr>
            <w:tcW w:w="2409" w:type="dxa"/>
          </w:tcPr>
          <w:p w14:paraId="72B11897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Between 1 and 5</w:t>
            </w:r>
          </w:p>
        </w:tc>
        <w:tc>
          <w:tcPr>
            <w:tcW w:w="1275" w:type="dxa"/>
          </w:tcPr>
          <w:p w14:paraId="0F095D42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5057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754B5EF3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7906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3D75E646" w14:textId="77777777" w:rsidTr="00702407">
        <w:tc>
          <w:tcPr>
            <w:tcW w:w="704" w:type="dxa"/>
          </w:tcPr>
          <w:p w14:paraId="3144A64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31AC398E" w14:textId="77777777" w:rsidR="001E210A" w:rsidRPr="001E210A" w:rsidRDefault="001E210A" w:rsidP="00702407">
            <w:pPr>
              <w:rPr>
                <w:lang w:eastAsia="en-GB"/>
              </w:rPr>
            </w:pPr>
          </w:p>
        </w:tc>
        <w:tc>
          <w:tcPr>
            <w:tcW w:w="2409" w:type="dxa"/>
          </w:tcPr>
          <w:p w14:paraId="3728B9CE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Between 5 and 10</w:t>
            </w:r>
          </w:p>
        </w:tc>
        <w:tc>
          <w:tcPr>
            <w:tcW w:w="1275" w:type="dxa"/>
          </w:tcPr>
          <w:p w14:paraId="306CD6AC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03017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A745F39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1635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27D3A24B" w14:textId="77777777" w:rsidTr="00702407">
        <w:tc>
          <w:tcPr>
            <w:tcW w:w="704" w:type="dxa"/>
          </w:tcPr>
          <w:p w14:paraId="6F0FD9B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4E20ADA7" w14:textId="77777777" w:rsidR="001E210A" w:rsidRPr="001E210A" w:rsidRDefault="001E210A" w:rsidP="00702407">
            <w:pPr>
              <w:rPr>
                <w:lang w:eastAsia="en-GB"/>
              </w:rPr>
            </w:pPr>
          </w:p>
        </w:tc>
        <w:tc>
          <w:tcPr>
            <w:tcW w:w="2409" w:type="dxa"/>
          </w:tcPr>
          <w:p w14:paraId="56B2CDE3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More than 10</w:t>
            </w:r>
          </w:p>
        </w:tc>
        <w:tc>
          <w:tcPr>
            <w:tcW w:w="1275" w:type="dxa"/>
          </w:tcPr>
          <w:p w14:paraId="24915EB9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9549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77EBB034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2007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DBFFAF2" w14:textId="77777777" w:rsidTr="00702407">
        <w:tc>
          <w:tcPr>
            <w:tcW w:w="704" w:type="dxa"/>
          </w:tcPr>
          <w:p w14:paraId="7D05E432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4.</w:t>
            </w:r>
          </w:p>
        </w:tc>
        <w:tc>
          <w:tcPr>
            <w:tcW w:w="5387" w:type="dxa"/>
          </w:tcPr>
          <w:p w14:paraId="661040E8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RP has a process to cover reintegration assistance in areas where it does not have an office</w:t>
            </w:r>
          </w:p>
        </w:tc>
        <w:tc>
          <w:tcPr>
            <w:tcW w:w="2409" w:type="dxa"/>
          </w:tcPr>
          <w:p w14:paraId="1896F01B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7185FDE5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076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C6A1BF9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3428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99B504E" w14:textId="77777777" w:rsidTr="00702407">
        <w:tc>
          <w:tcPr>
            <w:tcW w:w="704" w:type="dxa"/>
            <w:shd w:val="clear" w:color="auto" w:fill="FBE4D5" w:themeFill="accent2" w:themeFillTint="33"/>
          </w:tcPr>
          <w:p w14:paraId="590AE76F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125D7F25" w14:textId="77777777" w:rsidR="001E210A" w:rsidRPr="001E210A" w:rsidRDefault="001E210A" w:rsidP="00702407">
            <w:pPr>
              <w:rPr>
                <w:b/>
                <w:bCs/>
                <w:lang w:eastAsia="en-GB"/>
              </w:rPr>
            </w:pPr>
            <w:r w:rsidRPr="001E210A">
              <w:rPr>
                <w:b/>
                <w:bCs/>
                <w:lang w:eastAsia="en-GB"/>
              </w:rPr>
              <w:t>Accessibility – Opening hours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27E35E8C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58AEEBDD" w14:textId="77777777" w:rsidR="001E210A" w:rsidRPr="001E210A" w:rsidRDefault="001E210A" w:rsidP="00702407">
            <w:pPr>
              <w:jc w:val="both"/>
              <w:rPr>
                <w:lang w:eastAsia="en-GB"/>
              </w:rPr>
            </w:pPr>
          </w:p>
        </w:tc>
      </w:tr>
      <w:tr w:rsidR="001E210A" w:rsidRPr="001E210A" w14:paraId="16083C51" w14:textId="77777777" w:rsidTr="00702407">
        <w:tc>
          <w:tcPr>
            <w:tcW w:w="704" w:type="dxa"/>
          </w:tcPr>
          <w:p w14:paraId="6664A410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5.</w:t>
            </w:r>
          </w:p>
        </w:tc>
        <w:tc>
          <w:tcPr>
            <w:tcW w:w="5387" w:type="dxa"/>
          </w:tcPr>
          <w:p w14:paraId="3DF6F0F3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Number oh hours per week that the RP is open for returnees</w:t>
            </w:r>
          </w:p>
        </w:tc>
        <w:tc>
          <w:tcPr>
            <w:tcW w:w="2409" w:type="dxa"/>
          </w:tcPr>
          <w:p w14:paraId="45866CC6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Less than 20 hours/week</w:t>
            </w:r>
          </w:p>
        </w:tc>
        <w:tc>
          <w:tcPr>
            <w:tcW w:w="1275" w:type="dxa"/>
          </w:tcPr>
          <w:p w14:paraId="5107C13E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6736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18D5525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90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D5C90BB" w14:textId="77777777" w:rsidTr="00702407">
        <w:tc>
          <w:tcPr>
            <w:tcW w:w="704" w:type="dxa"/>
          </w:tcPr>
          <w:p w14:paraId="54FEBB07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4B59DFF2" w14:textId="77777777" w:rsidR="001E210A" w:rsidRPr="001E210A" w:rsidRDefault="001E210A" w:rsidP="00702407">
            <w:pPr>
              <w:rPr>
                <w:lang w:eastAsia="en-GB"/>
              </w:rPr>
            </w:pPr>
          </w:p>
        </w:tc>
        <w:tc>
          <w:tcPr>
            <w:tcW w:w="2409" w:type="dxa"/>
          </w:tcPr>
          <w:p w14:paraId="51F1300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More than 20 hours/week</w:t>
            </w:r>
          </w:p>
        </w:tc>
        <w:tc>
          <w:tcPr>
            <w:tcW w:w="1275" w:type="dxa"/>
          </w:tcPr>
          <w:p w14:paraId="2CCCC367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56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4671231B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51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8239323" w14:textId="77777777" w:rsidTr="00702407">
        <w:tc>
          <w:tcPr>
            <w:tcW w:w="704" w:type="dxa"/>
          </w:tcPr>
          <w:p w14:paraId="6329528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6.</w:t>
            </w:r>
          </w:p>
        </w:tc>
        <w:tc>
          <w:tcPr>
            <w:tcW w:w="5387" w:type="dxa"/>
          </w:tcPr>
          <w:p w14:paraId="435054AB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 xml:space="preserve">The RP allows for returnees to walk into the office without prior appointment </w:t>
            </w:r>
          </w:p>
        </w:tc>
        <w:tc>
          <w:tcPr>
            <w:tcW w:w="2409" w:type="dxa"/>
          </w:tcPr>
          <w:p w14:paraId="7BCD0A78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0417A272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111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9BFA4D7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6070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2F84761C" w14:textId="77777777" w:rsidTr="00702407">
        <w:tc>
          <w:tcPr>
            <w:tcW w:w="704" w:type="dxa"/>
          </w:tcPr>
          <w:p w14:paraId="37D0870C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7.</w:t>
            </w:r>
          </w:p>
        </w:tc>
        <w:tc>
          <w:tcPr>
            <w:tcW w:w="5387" w:type="dxa"/>
          </w:tcPr>
          <w:p w14:paraId="55D9AF53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RP can secure in-person appointments/contacts at the offices with returnees before or after normal working hours.</w:t>
            </w:r>
          </w:p>
        </w:tc>
        <w:tc>
          <w:tcPr>
            <w:tcW w:w="2409" w:type="dxa"/>
          </w:tcPr>
          <w:p w14:paraId="1B27E66F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64BFFDA6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325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472B487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955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389A2AB2" w14:textId="77777777" w:rsidTr="00702407">
        <w:tc>
          <w:tcPr>
            <w:tcW w:w="704" w:type="dxa"/>
            <w:shd w:val="clear" w:color="auto" w:fill="FBE4D5" w:themeFill="accent2" w:themeFillTint="33"/>
          </w:tcPr>
          <w:p w14:paraId="07B3EC90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1C87025E" w14:textId="77777777" w:rsidR="001E210A" w:rsidRPr="001E210A" w:rsidRDefault="001E210A" w:rsidP="00702407">
            <w:pPr>
              <w:rPr>
                <w:b/>
                <w:bCs/>
                <w:lang w:eastAsia="en-GB"/>
              </w:rPr>
            </w:pPr>
            <w:r w:rsidRPr="001E210A">
              <w:rPr>
                <w:b/>
                <w:bCs/>
                <w:lang w:eastAsia="en-GB"/>
              </w:rPr>
              <w:t>Accessibility – Contact channels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2729084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001ECC8F" w14:textId="77777777" w:rsidR="001E210A" w:rsidRPr="001E210A" w:rsidRDefault="001E210A" w:rsidP="00702407">
            <w:pPr>
              <w:jc w:val="both"/>
              <w:rPr>
                <w:lang w:eastAsia="en-GB"/>
              </w:rPr>
            </w:pPr>
          </w:p>
        </w:tc>
      </w:tr>
      <w:tr w:rsidR="001E210A" w:rsidRPr="001E210A" w14:paraId="0AC5E1B5" w14:textId="77777777" w:rsidTr="00702407">
        <w:tc>
          <w:tcPr>
            <w:tcW w:w="704" w:type="dxa"/>
          </w:tcPr>
          <w:p w14:paraId="0D64C79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8.</w:t>
            </w:r>
          </w:p>
        </w:tc>
        <w:tc>
          <w:tcPr>
            <w:tcW w:w="5387" w:type="dxa"/>
          </w:tcPr>
          <w:p w14:paraId="6E4A1976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Reintegration Partner can accommodate digital meetings with returnees</w:t>
            </w:r>
          </w:p>
        </w:tc>
        <w:tc>
          <w:tcPr>
            <w:tcW w:w="2409" w:type="dxa"/>
          </w:tcPr>
          <w:p w14:paraId="2BBFBEC0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7605A164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4576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10D6AC5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9699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7A58C04" w14:textId="77777777" w:rsidTr="00702407">
        <w:tc>
          <w:tcPr>
            <w:tcW w:w="704" w:type="dxa"/>
          </w:tcPr>
          <w:p w14:paraId="6470A3EF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9.</w:t>
            </w:r>
          </w:p>
        </w:tc>
        <w:tc>
          <w:tcPr>
            <w:tcW w:w="5387" w:type="dxa"/>
          </w:tcPr>
          <w:p w14:paraId="504DF718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Reintegration Partner can accommodate digital meetings with returnees before or after normal working hours</w:t>
            </w:r>
          </w:p>
        </w:tc>
        <w:tc>
          <w:tcPr>
            <w:tcW w:w="2409" w:type="dxa"/>
          </w:tcPr>
          <w:p w14:paraId="5A0D2371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45158A14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4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665F0DE9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3702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09CE7389" w14:textId="77777777" w:rsidTr="00702407">
        <w:tc>
          <w:tcPr>
            <w:tcW w:w="704" w:type="dxa"/>
          </w:tcPr>
          <w:p w14:paraId="54F976A1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10.</w:t>
            </w:r>
          </w:p>
        </w:tc>
        <w:tc>
          <w:tcPr>
            <w:tcW w:w="5387" w:type="dxa"/>
          </w:tcPr>
          <w:p w14:paraId="0148DE07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The contact details that the RP provides are functional</w:t>
            </w:r>
          </w:p>
        </w:tc>
        <w:tc>
          <w:tcPr>
            <w:tcW w:w="2409" w:type="dxa"/>
          </w:tcPr>
          <w:p w14:paraId="637A565B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674FDA84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9514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7D7EF01D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563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02656175" w14:textId="77777777" w:rsidTr="00702407">
        <w:tc>
          <w:tcPr>
            <w:tcW w:w="704" w:type="dxa"/>
          </w:tcPr>
          <w:p w14:paraId="503310EE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521D6336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Physical Infrastructure</w:t>
            </w:r>
          </w:p>
        </w:tc>
        <w:tc>
          <w:tcPr>
            <w:tcW w:w="2409" w:type="dxa"/>
          </w:tcPr>
          <w:p w14:paraId="4C73E5E9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1547E693" w14:textId="77777777" w:rsidR="001E210A" w:rsidRPr="001E210A" w:rsidRDefault="001E210A" w:rsidP="00702407">
            <w:pPr>
              <w:jc w:val="both"/>
              <w:rPr>
                <w:lang w:eastAsia="en-GB"/>
              </w:rPr>
            </w:pPr>
          </w:p>
        </w:tc>
      </w:tr>
      <w:tr w:rsidR="001E210A" w:rsidRPr="001E210A" w14:paraId="32842917" w14:textId="77777777" w:rsidTr="00702407">
        <w:tc>
          <w:tcPr>
            <w:tcW w:w="704" w:type="dxa"/>
          </w:tcPr>
          <w:p w14:paraId="065886FF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11.</w:t>
            </w:r>
          </w:p>
        </w:tc>
        <w:tc>
          <w:tcPr>
            <w:tcW w:w="5387" w:type="dxa"/>
          </w:tcPr>
          <w:p w14:paraId="0D3F8EAD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Availability of power supply (average for all locations)</w:t>
            </w:r>
          </w:p>
        </w:tc>
        <w:tc>
          <w:tcPr>
            <w:tcW w:w="2409" w:type="dxa"/>
          </w:tcPr>
          <w:p w14:paraId="5A51497F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Less than 2 hours/day</w:t>
            </w:r>
          </w:p>
        </w:tc>
        <w:tc>
          <w:tcPr>
            <w:tcW w:w="1275" w:type="dxa"/>
          </w:tcPr>
          <w:p w14:paraId="7B7D62BB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8536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44191D4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9308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F8DF8D5" w14:textId="77777777" w:rsidTr="00702407">
        <w:tc>
          <w:tcPr>
            <w:tcW w:w="704" w:type="dxa"/>
          </w:tcPr>
          <w:p w14:paraId="13291E3E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2B79DD8F" w14:textId="77777777" w:rsidR="001E210A" w:rsidRPr="001E210A" w:rsidRDefault="001E210A" w:rsidP="00702407">
            <w:pPr>
              <w:rPr>
                <w:lang w:eastAsia="en-GB"/>
              </w:rPr>
            </w:pPr>
          </w:p>
        </w:tc>
        <w:tc>
          <w:tcPr>
            <w:tcW w:w="2409" w:type="dxa"/>
          </w:tcPr>
          <w:p w14:paraId="7D3570CA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More than 2 hours/day</w:t>
            </w:r>
          </w:p>
        </w:tc>
        <w:tc>
          <w:tcPr>
            <w:tcW w:w="1275" w:type="dxa"/>
          </w:tcPr>
          <w:p w14:paraId="0634FE48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6547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A0BBE3D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96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B7E6C99" w14:textId="77777777" w:rsidTr="00702407">
        <w:tc>
          <w:tcPr>
            <w:tcW w:w="704" w:type="dxa"/>
          </w:tcPr>
          <w:p w14:paraId="348FF8F1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12.</w:t>
            </w:r>
          </w:p>
        </w:tc>
        <w:tc>
          <w:tcPr>
            <w:tcW w:w="5387" w:type="dxa"/>
          </w:tcPr>
          <w:p w14:paraId="124E0F3E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Availability of Internet access (average for all locations)</w:t>
            </w:r>
          </w:p>
        </w:tc>
        <w:tc>
          <w:tcPr>
            <w:tcW w:w="2409" w:type="dxa"/>
          </w:tcPr>
          <w:p w14:paraId="57AB8142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Less than 2 hours/day</w:t>
            </w:r>
          </w:p>
        </w:tc>
        <w:tc>
          <w:tcPr>
            <w:tcW w:w="1275" w:type="dxa"/>
          </w:tcPr>
          <w:p w14:paraId="698AA29B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353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068D0827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3256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B89250B" w14:textId="77777777" w:rsidTr="00702407">
        <w:tc>
          <w:tcPr>
            <w:tcW w:w="704" w:type="dxa"/>
          </w:tcPr>
          <w:p w14:paraId="6C191EC4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</w:tcPr>
          <w:p w14:paraId="1ABE48B4" w14:textId="77777777" w:rsidR="001E210A" w:rsidRPr="001E210A" w:rsidRDefault="001E210A" w:rsidP="00702407">
            <w:pPr>
              <w:rPr>
                <w:lang w:eastAsia="en-GB"/>
              </w:rPr>
            </w:pPr>
          </w:p>
        </w:tc>
        <w:tc>
          <w:tcPr>
            <w:tcW w:w="2409" w:type="dxa"/>
          </w:tcPr>
          <w:p w14:paraId="10F7F2D7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More than 2 hours/day</w:t>
            </w:r>
          </w:p>
        </w:tc>
        <w:tc>
          <w:tcPr>
            <w:tcW w:w="1275" w:type="dxa"/>
          </w:tcPr>
          <w:p w14:paraId="132BE698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0333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63A0972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60630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5EFE9EDA" w14:textId="77777777" w:rsidTr="00702407">
        <w:tc>
          <w:tcPr>
            <w:tcW w:w="704" w:type="dxa"/>
          </w:tcPr>
          <w:p w14:paraId="675EED89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  <w:r w:rsidRPr="001E210A">
              <w:rPr>
                <w:lang w:eastAsia="en-GB"/>
              </w:rPr>
              <w:t>13.</w:t>
            </w:r>
          </w:p>
        </w:tc>
        <w:tc>
          <w:tcPr>
            <w:tcW w:w="5387" w:type="dxa"/>
          </w:tcPr>
          <w:p w14:paraId="3FCB991B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lang w:eastAsia="en-GB"/>
              </w:rPr>
              <w:t>Ability to organise Airport pick-up (within 5 days after the request)</w:t>
            </w:r>
          </w:p>
        </w:tc>
        <w:tc>
          <w:tcPr>
            <w:tcW w:w="2409" w:type="dxa"/>
          </w:tcPr>
          <w:p w14:paraId="00BD6FB6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1275" w:type="dxa"/>
          </w:tcPr>
          <w:p w14:paraId="7E7356DB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14291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29D8032D" w14:textId="77777777" w:rsidR="001E210A" w:rsidRPr="001E210A" w:rsidRDefault="00E339D0" w:rsidP="00702407">
            <w:pPr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411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A315BA5" w14:textId="77777777" w:rsidTr="00702407">
        <w:tc>
          <w:tcPr>
            <w:tcW w:w="704" w:type="dxa"/>
            <w:shd w:val="clear" w:color="auto" w:fill="FBE4D5" w:themeFill="accent2" w:themeFillTint="33"/>
          </w:tcPr>
          <w:p w14:paraId="6920F24D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2FFC5D66" w14:textId="77777777" w:rsidR="001E210A" w:rsidRPr="001E210A" w:rsidRDefault="001E210A" w:rsidP="00702407">
            <w:pPr>
              <w:rPr>
                <w:b/>
                <w:bCs/>
                <w:lang w:eastAsia="en-GB"/>
              </w:rPr>
            </w:pPr>
            <w:r w:rsidRPr="001E210A">
              <w:rPr>
                <w:b/>
                <w:bCs/>
                <w:lang w:eastAsia="en-GB"/>
              </w:rPr>
              <w:t>Network/Embeddedness of the RP</w:t>
            </w:r>
          </w:p>
          <w:p w14:paraId="7F97DB55" w14:textId="77777777" w:rsidR="001E210A" w:rsidRPr="001E210A" w:rsidRDefault="001E210A" w:rsidP="00702407">
            <w:pPr>
              <w:rPr>
                <w:lang w:eastAsia="en-GB"/>
              </w:rPr>
            </w:pPr>
            <w:r w:rsidRPr="001E210A">
              <w:rPr>
                <w:rFonts w:asciiTheme="minorHAnsi" w:hAnsiTheme="minorHAnsi" w:cs="Calibri"/>
                <w:sz w:val="20"/>
              </w:rPr>
              <w:t>List of organisations that the Reintegration Partner has a documented operational relationship with in the field of (local/regional/national) to be included if the answer is yes to any of the following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7FC63E71" w14:textId="77777777" w:rsidR="001E210A" w:rsidRPr="001E210A" w:rsidRDefault="001E210A" w:rsidP="00702407">
            <w:pPr>
              <w:spacing w:line="240" w:lineRule="auto"/>
              <w:ind w:firstLineChars="100" w:firstLine="200"/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List of partners</w:t>
            </w:r>
          </w:p>
          <w:p w14:paraId="73566AE9" w14:textId="77777777" w:rsidR="001E210A" w:rsidRPr="001E210A" w:rsidRDefault="001E210A" w:rsidP="00702407">
            <w:pPr>
              <w:spacing w:line="240" w:lineRule="auto"/>
              <w:ind w:firstLineChars="100" w:firstLine="200"/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Name + Contact information</w:t>
            </w:r>
          </w:p>
          <w:p w14:paraId="55506235" w14:textId="77777777" w:rsidR="001E210A" w:rsidRPr="001E210A" w:rsidRDefault="001E210A" w:rsidP="00702407">
            <w:pPr>
              <w:spacing w:line="240" w:lineRule="auto"/>
              <w:ind w:firstLineChars="100" w:firstLine="200"/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 xml:space="preserve">By filling in the details below you agree that Frontex can contact the </w:t>
            </w:r>
            <w:r w:rsidRPr="001E210A">
              <w:rPr>
                <w:rFonts w:asciiTheme="minorHAnsi" w:hAnsiTheme="minorHAnsi"/>
                <w:sz w:val="20"/>
                <w:lang w:eastAsia="en-GB"/>
              </w:rPr>
              <w:lastRenderedPageBreak/>
              <w:t>listed partners and request references.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07D464F2" w14:textId="77777777" w:rsidR="001E210A" w:rsidRPr="001E210A" w:rsidRDefault="001E210A" w:rsidP="00702407">
            <w:pPr>
              <w:jc w:val="center"/>
              <w:rPr>
                <w:lang w:eastAsia="en-GB"/>
              </w:rPr>
            </w:pPr>
          </w:p>
        </w:tc>
      </w:tr>
      <w:tr w:rsidR="001E210A" w:rsidRPr="001E210A" w14:paraId="5E105DE5" w14:textId="77777777" w:rsidTr="00702407">
        <w:tc>
          <w:tcPr>
            <w:tcW w:w="704" w:type="dxa"/>
          </w:tcPr>
          <w:p w14:paraId="5295D0EF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14.</w:t>
            </w:r>
          </w:p>
        </w:tc>
        <w:tc>
          <w:tcPr>
            <w:tcW w:w="5387" w:type="dxa"/>
          </w:tcPr>
          <w:p w14:paraId="587D54BD" w14:textId="77777777" w:rsidR="001E210A" w:rsidRPr="001E210A" w:rsidRDefault="001E210A" w:rsidP="00702407">
            <w:pPr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Embeddedness with employment services</w:t>
            </w:r>
          </w:p>
        </w:tc>
        <w:tc>
          <w:tcPr>
            <w:tcW w:w="2409" w:type="dxa"/>
          </w:tcPr>
          <w:p w14:paraId="5B28B06C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4305104D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20472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44F377C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2387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2B6CB6B4" w14:textId="77777777" w:rsidTr="00702407">
        <w:tc>
          <w:tcPr>
            <w:tcW w:w="704" w:type="dxa"/>
          </w:tcPr>
          <w:p w14:paraId="34EF0FD4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15.</w:t>
            </w:r>
          </w:p>
        </w:tc>
        <w:tc>
          <w:tcPr>
            <w:tcW w:w="5387" w:type="dxa"/>
          </w:tcPr>
          <w:p w14:paraId="523F1899" w14:textId="77777777" w:rsidR="001E210A" w:rsidRPr="001E210A" w:rsidRDefault="001E210A" w:rsidP="00702407">
            <w:pPr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Embeddedness with local education services</w:t>
            </w:r>
          </w:p>
        </w:tc>
        <w:tc>
          <w:tcPr>
            <w:tcW w:w="2409" w:type="dxa"/>
          </w:tcPr>
          <w:p w14:paraId="599F8497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57AE7AFB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650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BB0DF20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4802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8FC4182" w14:textId="77777777" w:rsidTr="00702407">
        <w:tc>
          <w:tcPr>
            <w:tcW w:w="704" w:type="dxa"/>
          </w:tcPr>
          <w:p w14:paraId="04A9D656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16.</w:t>
            </w:r>
          </w:p>
        </w:tc>
        <w:tc>
          <w:tcPr>
            <w:tcW w:w="5387" w:type="dxa"/>
          </w:tcPr>
          <w:p w14:paraId="0290448A" w14:textId="77777777" w:rsidR="001E210A" w:rsidRPr="001E210A" w:rsidRDefault="001E210A" w:rsidP="00702407">
            <w:pPr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Embeddedness with local health services</w:t>
            </w:r>
          </w:p>
        </w:tc>
        <w:tc>
          <w:tcPr>
            <w:tcW w:w="2409" w:type="dxa"/>
          </w:tcPr>
          <w:p w14:paraId="73A20472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299190F7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0139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0730E66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86211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1E406244" w14:textId="77777777" w:rsidTr="00702407">
        <w:tc>
          <w:tcPr>
            <w:tcW w:w="704" w:type="dxa"/>
          </w:tcPr>
          <w:p w14:paraId="306A0BFE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17.</w:t>
            </w:r>
          </w:p>
        </w:tc>
        <w:tc>
          <w:tcPr>
            <w:tcW w:w="5387" w:type="dxa"/>
          </w:tcPr>
          <w:p w14:paraId="6F5ADB19" w14:textId="77777777" w:rsidR="001E210A" w:rsidRPr="001E210A" w:rsidRDefault="001E210A" w:rsidP="00702407">
            <w:pPr>
              <w:tabs>
                <w:tab w:val="left" w:pos="1483"/>
                <w:tab w:val="left" w:pos="1920"/>
              </w:tabs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Embeddedness with local administrative services</w:t>
            </w:r>
          </w:p>
        </w:tc>
        <w:tc>
          <w:tcPr>
            <w:tcW w:w="2409" w:type="dxa"/>
          </w:tcPr>
          <w:p w14:paraId="0B944765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5283A42A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4536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F3DBB1F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2642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E465061" w14:textId="77777777" w:rsidTr="00702407">
        <w:tc>
          <w:tcPr>
            <w:tcW w:w="704" w:type="dxa"/>
          </w:tcPr>
          <w:p w14:paraId="2706818D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18.</w:t>
            </w:r>
          </w:p>
        </w:tc>
        <w:tc>
          <w:tcPr>
            <w:tcW w:w="5387" w:type="dxa"/>
          </w:tcPr>
          <w:p w14:paraId="3FA4D690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 xml:space="preserve">Embeddedness </w:t>
            </w:r>
            <w:r w:rsidRPr="001E210A">
              <w:rPr>
                <w:rFonts w:asciiTheme="minorHAnsi" w:hAnsiTheme="minorHAnsi"/>
                <w:sz w:val="20"/>
              </w:rPr>
              <w:t xml:space="preserve">with local government / authorities </w:t>
            </w:r>
          </w:p>
        </w:tc>
        <w:tc>
          <w:tcPr>
            <w:tcW w:w="2409" w:type="dxa"/>
          </w:tcPr>
          <w:p w14:paraId="31C83212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6835BB9F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6922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706BAFDB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9341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8DB3F8D" w14:textId="77777777" w:rsidTr="00702407">
        <w:tc>
          <w:tcPr>
            <w:tcW w:w="704" w:type="dxa"/>
          </w:tcPr>
          <w:p w14:paraId="1A8681C4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19.</w:t>
            </w:r>
          </w:p>
        </w:tc>
        <w:tc>
          <w:tcPr>
            <w:tcW w:w="5387" w:type="dxa"/>
          </w:tcPr>
          <w:p w14:paraId="352CFEAA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 xml:space="preserve">Embeddedness </w:t>
            </w:r>
            <w:r w:rsidRPr="001E210A">
              <w:rPr>
                <w:rFonts w:asciiTheme="minorHAnsi" w:hAnsiTheme="minorHAnsi"/>
                <w:sz w:val="20"/>
              </w:rPr>
              <w:t>with local NGO / civil society networks</w:t>
            </w:r>
          </w:p>
        </w:tc>
        <w:tc>
          <w:tcPr>
            <w:tcW w:w="2409" w:type="dxa"/>
          </w:tcPr>
          <w:p w14:paraId="1A329E05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22E4ECA0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7078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4356828D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14985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24106BCC" w14:textId="77777777" w:rsidTr="00702407">
        <w:tc>
          <w:tcPr>
            <w:tcW w:w="704" w:type="dxa"/>
            <w:shd w:val="clear" w:color="auto" w:fill="FBE4D5" w:themeFill="accent2" w:themeFillTint="33"/>
          </w:tcPr>
          <w:p w14:paraId="3E21E661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358FEF21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b/>
                <w:bCs/>
                <w:sz w:val="20"/>
              </w:rPr>
              <w:t>Organisational Background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DD5A14C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3799D86C" w14:textId="77777777" w:rsidR="001E210A" w:rsidRPr="001E210A" w:rsidRDefault="001E210A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</w:p>
        </w:tc>
      </w:tr>
      <w:tr w:rsidR="001E210A" w:rsidRPr="001E210A" w14:paraId="4228E73C" w14:textId="77777777" w:rsidTr="00702407">
        <w:tc>
          <w:tcPr>
            <w:tcW w:w="704" w:type="dxa"/>
          </w:tcPr>
          <w:p w14:paraId="25042C4E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20.</w:t>
            </w:r>
          </w:p>
        </w:tc>
        <w:tc>
          <w:tcPr>
            <w:tcW w:w="5387" w:type="dxa"/>
          </w:tcPr>
          <w:p w14:paraId="2C2472D8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Local presence of the Reintegration Partner in the country of return – documented number of years in the country of return</w:t>
            </w:r>
          </w:p>
        </w:tc>
        <w:tc>
          <w:tcPr>
            <w:tcW w:w="2409" w:type="dxa"/>
          </w:tcPr>
          <w:p w14:paraId="0D569F64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Between 3 and 5 years</w:t>
            </w:r>
          </w:p>
        </w:tc>
        <w:tc>
          <w:tcPr>
            <w:tcW w:w="1275" w:type="dxa"/>
          </w:tcPr>
          <w:p w14:paraId="4F2D676A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8515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BE52E2B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6975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6F356B5" w14:textId="77777777" w:rsidTr="00702407">
        <w:tc>
          <w:tcPr>
            <w:tcW w:w="704" w:type="dxa"/>
          </w:tcPr>
          <w:p w14:paraId="363BCACE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2EE00ACB" w14:textId="77777777" w:rsidR="001E210A" w:rsidRPr="001E210A" w:rsidRDefault="001E210A" w:rsidP="00702407">
            <w:pPr>
              <w:spacing w:line="240" w:lineRule="auto"/>
              <w:ind w:firstLineChars="100" w:firstLine="20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09" w:type="dxa"/>
          </w:tcPr>
          <w:p w14:paraId="640ACBEF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More than 5 years</w:t>
            </w:r>
          </w:p>
        </w:tc>
        <w:tc>
          <w:tcPr>
            <w:tcW w:w="1275" w:type="dxa"/>
          </w:tcPr>
          <w:p w14:paraId="0D3E86E4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3376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2C97DFE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8178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6BA0BC6E" w14:textId="77777777" w:rsidTr="00702407">
        <w:tc>
          <w:tcPr>
            <w:tcW w:w="704" w:type="dxa"/>
          </w:tcPr>
          <w:p w14:paraId="70524AFF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21.</w:t>
            </w:r>
          </w:p>
        </w:tc>
        <w:tc>
          <w:tcPr>
            <w:tcW w:w="5387" w:type="dxa"/>
          </w:tcPr>
          <w:p w14:paraId="2014128C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Number of years that the organisation has implemented activities in the area of reintegration (not necessarily after return, can also include Internally Displaced or similar).</w:t>
            </w:r>
          </w:p>
        </w:tc>
        <w:tc>
          <w:tcPr>
            <w:tcW w:w="2409" w:type="dxa"/>
          </w:tcPr>
          <w:p w14:paraId="3D184CB7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Between 3 and 5 years</w:t>
            </w:r>
          </w:p>
        </w:tc>
        <w:tc>
          <w:tcPr>
            <w:tcW w:w="1275" w:type="dxa"/>
          </w:tcPr>
          <w:p w14:paraId="6843E9BC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841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106AC8A9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9073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56C0FF59" w14:textId="77777777" w:rsidTr="00702407">
        <w:tc>
          <w:tcPr>
            <w:tcW w:w="704" w:type="dxa"/>
          </w:tcPr>
          <w:p w14:paraId="1069BB47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43425B40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63B37286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More than 5 years</w:t>
            </w:r>
          </w:p>
        </w:tc>
        <w:tc>
          <w:tcPr>
            <w:tcW w:w="1275" w:type="dxa"/>
          </w:tcPr>
          <w:p w14:paraId="763D7B6F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7232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2FB53BB9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1114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7A6F5DB" w14:textId="77777777" w:rsidTr="00702407">
        <w:tc>
          <w:tcPr>
            <w:tcW w:w="704" w:type="dxa"/>
          </w:tcPr>
          <w:p w14:paraId="4510DCB0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22.</w:t>
            </w:r>
          </w:p>
        </w:tc>
        <w:tc>
          <w:tcPr>
            <w:tcW w:w="5387" w:type="dxa"/>
          </w:tcPr>
          <w:p w14:paraId="32EF203C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Number of years that the organisation has implemented activities in the area of reintegration after return from the EU.</w:t>
            </w:r>
          </w:p>
        </w:tc>
        <w:tc>
          <w:tcPr>
            <w:tcW w:w="2409" w:type="dxa"/>
          </w:tcPr>
          <w:p w14:paraId="1AB45E8A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Between 3 and 5 years</w:t>
            </w:r>
          </w:p>
        </w:tc>
        <w:tc>
          <w:tcPr>
            <w:tcW w:w="1275" w:type="dxa"/>
          </w:tcPr>
          <w:p w14:paraId="149B8537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5394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2D52417C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4019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1F324448" w14:textId="77777777" w:rsidTr="00702407">
        <w:tc>
          <w:tcPr>
            <w:tcW w:w="704" w:type="dxa"/>
          </w:tcPr>
          <w:p w14:paraId="6B32BB28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1442DD41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642EB37E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More than 5 years</w:t>
            </w:r>
          </w:p>
        </w:tc>
        <w:tc>
          <w:tcPr>
            <w:tcW w:w="1275" w:type="dxa"/>
          </w:tcPr>
          <w:p w14:paraId="6EA8E168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678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FDC3D8D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6152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2E30503A" w14:textId="77777777" w:rsidTr="00702407">
        <w:tc>
          <w:tcPr>
            <w:tcW w:w="704" w:type="dxa"/>
          </w:tcPr>
          <w:p w14:paraId="667253DF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23.</w:t>
            </w:r>
          </w:p>
        </w:tc>
        <w:tc>
          <w:tcPr>
            <w:tcW w:w="5387" w:type="dxa"/>
          </w:tcPr>
          <w:p w14:paraId="4B088A6C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Organisation has an internal monitoring and control system, incl. early warning, to detect any disruption in the continuity or quality of local service delivery</w:t>
            </w:r>
          </w:p>
        </w:tc>
        <w:tc>
          <w:tcPr>
            <w:tcW w:w="2409" w:type="dxa"/>
          </w:tcPr>
          <w:p w14:paraId="21B3271B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70EFF06D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4072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FE77996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728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ABD4FE7" w14:textId="77777777" w:rsidTr="00702407">
        <w:tc>
          <w:tcPr>
            <w:tcW w:w="704" w:type="dxa"/>
          </w:tcPr>
          <w:p w14:paraId="0E8287A8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24.</w:t>
            </w:r>
          </w:p>
        </w:tc>
        <w:tc>
          <w:tcPr>
            <w:tcW w:w="5387" w:type="dxa"/>
          </w:tcPr>
          <w:p w14:paraId="409AEF8E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Organisation has internal guidelines on the management of a reintegration case, the inception of a reintegration plan, the financial justification of expenses and overall reporting requirements.</w:t>
            </w:r>
          </w:p>
        </w:tc>
        <w:tc>
          <w:tcPr>
            <w:tcW w:w="2409" w:type="dxa"/>
          </w:tcPr>
          <w:p w14:paraId="12E4E4EB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1275" w:type="dxa"/>
          </w:tcPr>
          <w:p w14:paraId="722EC60A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9241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07705018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8534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52A3E88" w14:textId="77777777" w:rsidTr="00702407">
        <w:tc>
          <w:tcPr>
            <w:tcW w:w="704" w:type="dxa"/>
          </w:tcPr>
          <w:p w14:paraId="4BAF510C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25.</w:t>
            </w:r>
          </w:p>
        </w:tc>
        <w:tc>
          <w:tcPr>
            <w:tcW w:w="5387" w:type="dxa"/>
          </w:tcPr>
          <w:p w14:paraId="1FC50437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Number of reintegration cases after return that the RP has managed over the last 3 years (average)</w:t>
            </w:r>
          </w:p>
        </w:tc>
        <w:tc>
          <w:tcPr>
            <w:tcW w:w="2409" w:type="dxa"/>
          </w:tcPr>
          <w:p w14:paraId="643F7710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Less than 25 cases/year</w:t>
            </w:r>
          </w:p>
        </w:tc>
        <w:tc>
          <w:tcPr>
            <w:tcW w:w="1275" w:type="dxa"/>
          </w:tcPr>
          <w:p w14:paraId="71C78CC8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4253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0F70CB0C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3964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16A0978" w14:textId="77777777" w:rsidTr="00702407">
        <w:tc>
          <w:tcPr>
            <w:tcW w:w="704" w:type="dxa"/>
          </w:tcPr>
          <w:p w14:paraId="70ADE9EE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5AF4397C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664E24C8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Between 25 and 100 cases/year</w:t>
            </w:r>
          </w:p>
        </w:tc>
        <w:tc>
          <w:tcPr>
            <w:tcW w:w="1275" w:type="dxa"/>
          </w:tcPr>
          <w:p w14:paraId="5EE60B95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8057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3A5747CB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86163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35E33839" w14:textId="77777777" w:rsidTr="00702407">
        <w:tc>
          <w:tcPr>
            <w:tcW w:w="704" w:type="dxa"/>
          </w:tcPr>
          <w:p w14:paraId="1BFA0874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62230508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7484FB44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More than 100 cases/year</w:t>
            </w:r>
          </w:p>
        </w:tc>
        <w:tc>
          <w:tcPr>
            <w:tcW w:w="1275" w:type="dxa"/>
          </w:tcPr>
          <w:p w14:paraId="2CA8471B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3736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4EBCA3C2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5784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72AC2023" w14:textId="77777777" w:rsidTr="00702407">
        <w:tc>
          <w:tcPr>
            <w:tcW w:w="704" w:type="dxa"/>
          </w:tcPr>
          <w:p w14:paraId="68F0A803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26.</w:t>
            </w:r>
          </w:p>
        </w:tc>
        <w:tc>
          <w:tcPr>
            <w:tcW w:w="5387" w:type="dxa"/>
          </w:tcPr>
          <w:p w14:paraId="736A7BF7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E210A">
              <w:rPr>
                <w:rFonts w:asciiTheme="minorHAnsi" w:hAnsiTheme="minorHAnsi"/>
                <w:sz w:val="20"/>
              </w:rPr>
              <w:t>Budget that the RP has spent on reintegration projects after return over the last 3 years (average)</w:t>
            </w:r>
          </w:p>
        </w:tc>
        <w:tc>
          <w:tcPr>
            <w:tcW w:w="2409" w:type="dxa"/>
          </w:tcPr>
          <w:p w14:paraId="57229CC1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Less than EUR 60.000/year</w:t>
            </w:r>
          </w:p>
        </w:tc>
        <w:tc>
          <w:tcPr>
            <w:tcW w:w="1275" w:type="dxa"/>
          </w:tcPr>
          <w:p w14:paraId="65E472D9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2184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0816EDC4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3184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110B1474" w14:textId="77777777" w:rsidTr="00702407">
        <w:tc>
          <w:tcPr>
            <w:tcW w:w="704" w:type="dxa"/>
          </w:tcPr>
          <w:p w14:paraId="5059D7CC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21B89B55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422BC6C6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Between EUR 60,000 and EUR 750,000 / year</w:t>
            </w:r>
          </w:p>
        </w:tc>
        <w:tc>
          <w:tcPr>
            <w:tcW w:w="1275" w:type="dxa"/>
          </w:tcPr>
          <w:p w14:paraId="24756AEE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5150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4793ED80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21008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  <w:tr w:rsidR="001E210A" w:rsidRPr="001E210A" w14:paraId="46D49945" w14:textId="77777777" w:rsidTr="00702407">
        <w:tc>
          <w:tcPr>
            <w:tcW w:w="704" w:type="dxa"/>
          </w:tcPr>
          <w:p w14:paraId="711C6E85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5387" w:type="dxa"/>
          </w:tcPr>
          <w:p w14:paraId="6AC8CFFC" w14:textId="77777777" w:rsidR="001E210A" w:rsidRPr="001E210A" w:rsidRDefault="001E210A" w:rsidP="0070240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</w:tcPr>
          <w:p w14:paraId="34DFF780" w14:textId="77777777" w:rsidR="001E210A" w:rsidRPr="001E210A" w:rsidRDefault="001E210A" w:rsidP="00702407">
            <w:pPr>
              <w:jc w:val="center"/>
              <w:rPr>
                <w:rFonts w:asciiTheme="minorHAnsi" w:hAnsiTheme="minorHAnsi"/>
                <w:sz w:val="20"/>
                <w:lang w:eastAsia="en-GB"/>
              </w:rPr>
            </w:pPr>
            <w:r w:rsidRPr="001E210A">
              <w:rPr>
                <w:rFonts w:asciiTheme="minorHAnsi" w:hAnsiTheme="minorHAnsi"/>
                <w:sz w:val="20"/>
                <w:lang w:eastAsia="en-GB"/>
              </w:rPr>
              <w:t>Over EUR 750,000 / year</w:t>
            </w:r>
          </w:p>
        </w:tc>
        <w:tc>
          <w:tcPr>
            <w:tcW w:w="1275" w:type="dxa"/>
          </w:tcPr>
          <w:p w14:paraId="0F26B435" w14:textId="77777777" w:rsidR="001E210A" w:rsidRPr="001E210A" w:rsidRDefault="00E339D0" w:rsidP="00702407">
            <w:pPr>
              <w:tabs>
                <w:tab w:val="left" w:pos="626"/>
              </w:tabs>
              <w:jc w:val="both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8391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YES</w:t>
            </w:r>
          </w:p>
          <w:p w14:paraId="5ADC0C66" w14:textId="77777777" w:rsidR="001E210A" w:rsidRPr="001E210A" w:rsidRDefault="00E339D0" w:rsidP="00702407">
            <w:pPr>
              <w:jc w:val="both"/>
              <w:rPr>
                <w:rFonts w:asciiTheme="minorHAnsi" w:hAnsiTheme="minorHAnsi"/>
                <w:sz w:val="20"/>
                <w:lang w:eastAsia="en-GB"/>
              </w:rPr>
            </w:pPr>
            <w:sdt>
              <w:sdtPr>
                <w:rPr>
                  <w:lang w:eastAsia="en-GB"/>
                </w:rPr>
                <w:id w:val="-14871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A" w:rsidRPr="001E210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1E210A" w:rsidRPr="001E210A">
              <w:rPr>
                <w:lang w:eastAsia="en-GB"/>
              </w:rPr>
              <w:tab/>
              <w:t>NO</w:t>
            </w:r>
          </w:p>
        </w:tc>
      </w:tr>
    </w:tbl>
    <w:p w14:paraId="6508BB57" w14:textId="77777777" w:rsidR="001E210A" w:rsidRPr="001E210A" w:rsidRDefault="001E210A" w:rsidP="001E210A">
      <w:pPr>
        <w:rPr>
          <w:rFonts w:asciiTheme="minorHAnsi" w:hAnsiTheme="minorHAnsi"/>
        </w:rPr>
      </w:pPr>
    </w:p>
    <w:p w14:paraId="1B07D931" w14:textId="77777777" w:rsidR="001E210A" w:rsidRPr="001E210A" w:rsidRDefault="001E210A" w:rsidP="001E210A">
      <w:pPr>
        <w:jc w:val="both"/>
        <w:rPr>
          <w:sz w:val="24"/>
          <w:szCs w:val="24"/>
          <w:lang w:eastAsia="en-GB"/>
        </w:rPr>
      </w:pPr>
      <w:r w:rsidRPr="001E210A">
        <w:rPr>
          <w:sz w:val="24"/>
          <w:szCs w:val="24"/>
          <w:lang w:eastAsia="en-GB"/>
        </w:rPr>
        <w:t>In addition to the above-mentioned YES/NO answers, please provide answers to the following 5 questions. The answers will be evaluated by the selection committee and given a value of between 0 and 20 points each. Please keep the answers as short as possible without detriment to the quality of the answer.</w:t>
      </w:r>
    </w:p>
    <w:p w14:paraId="1723E573" w14:textId="77777777" w:rsidR="001E210A" w:rsidRPr="001E210A" w:rsidRDefault="001E210A" w:rsidP="001E210A">
      <w:pPr>
        <w:rPr>
          <w:sz w:val="24"/>
          <w:szCs w:val="24"/>
          <w:lang w:eastAsia="en-GB"/>
        </w:rPr>
      </w:pPr>
    </w:p>
    <w:p w14:paraId="57262C8A" w14:textId="77777777" w:rsidR="001E210A" w:rsidRPr="001E210A" w:rsidRDefault="001E210A" w:rsidP="001E210A">
      <w:pPr>
        <w:rPr>
          <w:sz w:val="24"/>
          <w:szCs w:val="24"/>
          <w:lang w:eastAsia="en-GB"/>
        </w:rPr>
      </w:pPr>
    </w:p>
    <w:p w14:paraId="6E879A13" w14:textId="2EA57F50" w:rsidR="001E210A" w:rsidRPr="001E210A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1E21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704EA" wp14:editId="4917F248">
                <wp:simplePos x="0" y="0"/>
                <wp:positionH relativeFrom="column">
                  <wp:posOffset>50800</wp:posOffset>
                </wp:positionH>
                <wp:positionV relativeFrom="paragraph">
                  <wp:posOffset>1000760</wp:posOffset>
                </wp:positionV>
                <wp:extent cx="5911850" cy="691388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691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9C6F" w14:textId="77777777" w:rsidR="001E210A" w:rsidRPr="003E4088" w:rsidRDefault="001E210A" w:rsidP="001E21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70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78.8pt;width:465.5pt;height:5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1P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">
                <v:textbox>
                  <w:txbxContent>
                    <w:p w14:paraId="7F299C6F" w14:textId="77777777" w:rsidR="001E210A" w:rsidRPr="003E4088" w:rsidRDefault="001E210A" w:rsidP="001E21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E210A">
        <w:rPr>
          <w:sz w:val="24"/>
          <w:szCs w:val="24"/>
          <w:lang w:eastAsia="en-GB"/>
        </w:rPr>
        <w:t xml:space="preserve">Please describe the steps you take to provide reintegration assistance to returnees, starting from the initial contact, going through the entire process, </w:t>
      </w:r>
      <w:r w:rsidR="00E339D0">
        <w:rPr>
          <w:sz w:val="24"/>
          <w:szCs w:val="24"/>
          <w:lang w:eastAsia="en-GB"/>
        </w:rPr>
        <w:t>including m</w:t>
      </w:r>
      <w:r w:rsidRPr="001E210A">
        <w:rPr>
          <w:sz w:val="24"/>
          <w:szCs w:val="24"/>
          <w:lang w:eastAsia="en-GB"/>
        </w:rPr>
        <w:t>eetings, evaluation of requirements stated by the returnee, planning, amending, referrals, monitoring of the process and finishing with the case closure and final reporting.</w:t>
      </w:r>
    </w:p>
    <w:p w14:paraId="632EB2FA" w14:textId="77777777" w:rsidR="001E210A" w:rsidRPr="001E210A" w:rsidRDefault="001E210A" w:rsidP="001E210A">
      <w:pPr>
        <w:rPr>
          <w:sz w:val="24"/>
          <w:szCs w:val="24"/>
          <w:lang w:eastAsia="en-GB"/>
        </w:rPr>
      </w:pPr>
    </w:p>
    <w:p w14:paraId="11950634" w14:textId="77777777" w:rsidR="001E210A" w:rsidRPr="001E210A" w:rsidRDefault="001E210A" w:rsidP="001E210A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1E210A">
        <w:rPr>
          <w:sz w:val="24"/>
          <w:szCs w:val="24"/>
          <w:lang w:eastAsia="en-GB"/>
        </w:rPr>
        <w:lastRenderedPageBreak/>
        <w:t>Please indicate how you would provide reintegration assistance to a returnee that lives in an area that is not covered physically by an office.</w:t>
      </w:r>
    </w:p>
    <w:p w14:paraId="1D1BA327" w14:textId="77777777" w:rsidR="001E210A" w:rsidRPr="001E210A" w:rsidRDefault="001E210A" w:rsidP="001E210A">
      <w:pPr>
        <w:pStyle w:val="ListParagraph"/>
        <w:rPr>
          <w:sz w:val="24"/>
          <w:szCs w:val="24"/>
          <w:lang w:eastAsia="en-GB"/>
        </w:rPr>
      </w:pPr>
    </w:p>
    <w:p w14:paraId="484ED3BA" w14:textId="77777777" w:rsidR="001E210A" w:rsidRPr="001E210A" w:rsidRDefault="001E210A" w:rsidP="001E210A">
      <w:pPr>
        <w:rPr>
          <w:sz w:val="24"/>
          <w:szCs w:val="24"/>
          <w:lang w:eastAsia="en-GB"/>
        </w:rPr>
      </w:pPr>
      <w:r w:rsidRPr="001E21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027534" wp14:editId="1457392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911850" cy="11874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5E85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7534" id="_x0000_s1027" type="#_x0000_t202" style="position:absolute;margin-left:0;margin-top:17.6pt;width:465.5pt;height:9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">
                <v:textbox>
                  <w:txbxContent>
                    <w:p w14:paraId="4C5E5E85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131D6821" w14:textId="353FCC1C" w:rsidR="001E210A" w:rsidRPr="001E210A" w:rsidRDefault="001E210A" w:rsidP="001E210A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1E210A">
        <w:rPr>
          <w:sz w:val="24"/>
          <w:szCs w:val="24"/>
          <w:lang w:eastAsia="en-GB"/>
        </w:rPr>
        <w:t xml:space="preserve">Please indicate the process of evaluating the need for specialised assistance for vulnerable </w:t>
      </w:r>
      <w:r w:rsidR="00E339D0">
        <w:rPr>
          <w:sz w:val="24"/>
          <w:szCs w:val="24"/>
          <w:lang w:eastAsia="en-GB"/>
        </w:rPr>
        <w:t>persons</w:t>
      </w:r>
      <w:r w:rsidRPr="001E210A">
        <w:rPr>
          <w:sz w:val="24"/>
          <w:szCs w:val="24"/>
          <w:lang w:eastAsia="en-GB"/>
        </w:rPr>
        <w:t xml:space="preserve"> including but not limited to unaccompanied minors, single women, victims of trafficking, the elderly, etc.</w:t>
      </w:r>
    </w:p>
    <w:p w14:paraId="6A30807E" w14:textId="77777777" w:rsidR="001E210A" w:rsidRPr="001E210A" w:rsidRDefault="001E210A" w:rsidP="001E210A">
      <w:pPr>
        <w:rPr>
          <w:sz w:val="24"/>
          <w:szCs w:val="24"/>
          <w:lang w:eastAsia="en-GB"/>
        </w:rPr>
      </w:pPr>
      <w:r w:rsidRPr="001E21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7C71B" wp14:editId="03DE5D62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911850" cy="11874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C084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C71B" id="_x0000_s1028" type="#_x0000_t202" style="position:absolute;margin-left:0;margin-top:16.6pt;width:465.5pt;height: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">
                <v:textbox>
                  <w:txbxContent>
                    <w:p w14:paraId="17A7C084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61BE5F0D" w14:textId="77777777" w:rsidR="001E210A" w:rsidRPr="001E210A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1E210A">
        <w:rPr>
          <w:sz w:val="24"/>
          <w:szCs w:val="24"/>
          <w:lang w:eastAsia="en-GB"/>
        </w:rPr>
        <w:t>Please indicate what particular challenges you have encountered in providing reintegration assistance in this country of return and what steps have you taken to overcome them.</w:t>
      </w:r>
    </w:p>
    <w:p w14:paraId="5F516A89" w14:textId="77777777" w:rsidR="001E210A" w:rsidRPr="001E210A" w:rsidRDefault="001E210A" w:rsidP="001E210A">
      <w:pPr>
        <w:pStyle w:val="ListParagraph"/>
        <w:rPr>
          <w:sz w:val="24"/>
          <w:szCs w:val="24"/>
          <w:lang w:eastAsia="en-GB"/>
        </w:rPr>
      </w:pPr>
    </w:p>
    <w:p w14:paraId="5170EA6D" w14:textId="77777777" w:rsidR="001E210A" w:rsidRPr="001E210A" w:rsidRDefault="001E210A" w:rsidP="001E210A">
      <w:pPr>
        <w:rPr>
          <w:sz w:val="24"/>
          <w:szCs w:val="24"/>
          <w:lang w:eastAsia="en-GB"/>
        </w:rPr>
      </w:pPr>
      <w:r w:rsidRPr="001E21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134C6" wp14:editId="1D423DF0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911850" cy="11874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B4D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34C6" id="_x0000_s1029" type="#_x0000_t202" style="position:absolute;margin-left:0;margin-top:16.55pt;width:465.5pt;height: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PjJAIAAEw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">
                <v:textbox>
                  <w:txbxContent>
                    <w:p w14:paraId="7522EB4D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73DE3D92" w14:textId="77777777" w:rsidR="001E210A" w:rsidRPr="001E210A" w:rsidRDefault="001E210A" w:rsidP="001E21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GB"/>
        </w:rPr>
      </w:pPr>
      <w:r w:rsidRPr="001E210A">
        <w:rPr>
          <w:sz w:val="24"/>
          <w:szCs w:val="24"/>
          <w:lang w:eastAsia="en-GB"/>
        </w:rPr>
        <w:t>Please explain how the COVID pandemic has affected your operations in this country of return and what steps have you taken to ensure uninterrupted assistance to the returnees.</w:t>
      </w:r>
    </w:p>
    <w:p w14:paraId="2FED1269" w14:textId="77777777" w:rsidR="001E210A" w:rsidRPr="001E210A" w:rsidRDefault="001E210A" w:rsidP="001E210A">
      <w:pPr>
        <w:rPr>
          <w:sz w:val="24"/>
          <w:szCs w:val="24"/>
          <w:lang w:eastAsia="en-GB"/>
        </w:rPr>
      </w:pPr>
      <w:r w:rsidRPr="001E21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EE7E6" wp14:editId="1B230F84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911850" cy="118745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D4FFF" w14:textId="77777777" w:rsidR="001E210A" w:rsidRDefault="001E210A" w:rsidP="001E2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E7E6" id="_x0000_s1030" type="#_x0000_t202" style="position:absolute;margin-left:0;margin-top:16.6pt;width:465.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">
                <v:textbox>
                  <w:txbxContent>
                    <w:p w14:paraId="2A0D4FFF" w14:textId="77777777" w:rsidR="001E210A" w:rsidRDefault="001E210A" w:rsidP="001E210A"/>
                  </w:txbxContent>
                </v:textbox>
                <w10:wrap type="square"/>
              </v:shape>
            </w:pict>
          </mc:Fallback>
        </mc:AlternateContent>
      </w:r>
    </w:p>
    <w:p w14:paraId="34E8101A" w14:textId="77777777" w:rsidR="001E210A" w:rsidRDefault="001E210A" w:rsidP="001E210A">
      <w:pPr>
        <w:rPr>
          <w:rFonts w:asciiTheme="minorHAnsi" w:hAnsiTheme="minorHAnsi"/>
        </w:rPr>
      </w:pPr>
    </w:p>
    <w:p w14:paraId="45BE73A3" w14:textId="77777777" w:rsidR="001E210A" w:rsidRPr="003E4088" w:rsidRDefault="001E210A" w:rsidP="001E210A">
      <w:pPr>
        <w:rPr>
          <w:rFonts w:asciiTheme="minorHAnsi" w:hAnsiTheme="minorHAnsi"/>
        </w:rPr>
      </w:pPr>
    </w:p>
    <w:p w14:paraId="672A6659" w14:textId="77777777" w:rsidR="003C7AEC" w:rsidRDefault="003C7AEC"/>
    <w:sectPr w:rsidR="003C7AEC" w:rsidSect="001E21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3AD62" w14:textId="77777777" w:rsidR="00000000" w:rsidRDefault="00E339D0">
      <w:pPr>
        <w:spacing w:line="240" w:lineRule="auto"/>
      </w:pPr>
      <w:r>
        <w:separator/>
      </w:r>
    </w:p>
  </w:endnote>
  <w:endnote w:type="continuationSeparator" w:id="0">
    <w:p w14:paraId="0FF1B9A5" w14:textId="77777777" w:rsidR="00000000" w:rsidRDefault="00E3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2E411F" w14:paraId="471597C6" w14:textId="77777777" w:rsidTr="59DF38BF">
      <w:tc>
        <w:tcPr>
          <w:tcW w:w="4649" w:type="dxa"/>
        </w:tcPr>
        <w:p w14:paraId="53FA5938" w14:textId="51A37AD0" w:rsidR="002E411F" w:rsidRDefault="001E210A" w:rsidP="009E7924">
          <w:pPr>
            <w:pStyle w:val="FNumberPages"/>
          </w:pPr>
          <w:r>
            <w:fldChar w:fldCharType="begin"/>
          </w:r>
          <w:r>
            <w:instrText xml:space="preserve"> STYLEREF  F.RegNum </w:instrText>
          </w:r>
          <w:r>
            <w:fldChar w:fldCharType="separate"/>
          </w:r>
          <w:r w:rsidR="00E339D0">
            <w:rPr>
              <w:b/>
              <w:bCs/>
              <w:noProof/>
              <w:lang w:val="en-US"/>
            </w:rPr>
            <w:t>Error! Use the Home tab to apply F.RegNum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4650" w:type="dxa"/>
        </w:tcPr>
        <w:p w14:paraId="463DACA9" w14:textId="77777777" w:rsidR="002E411F" w:rsidRDefault="001E210A" w:rsidP="009E7924">
          <w:pPr>
            <w:pStyle w:val="FNumberPages"/>
            <w:jc w:val="right"/>
          </w:pPr>
          <w:r>
            <w:rPr>
              <w:noProof/>
            </w:rP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26C729B" w14:textId="77777777" w:rsidR="002E411F" w:rsidRPr="00BD2040" w:rsidRDefault="001E210A" w:rsidP="00BD2040"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5E395A" wp14:editId="08CAEF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899200" cy="784800"/>
          <wp:effectExtent l="0" t="0" r="0" b="0"/>
          <wp:wrapNone/>
          <wp:docPr id="1416" name="Picture 1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D8911" wp14:editId="7590398C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C7F" w14:textId="77777777" w:rsidR="002E411F" w:rsidRDefault="00E339D0" w:rsidP="00BD2ECE">
    <w:pPr>
      <w:pStyle w:val="Header"/>
    </w:pPr>
  </w:p>
  <w:p w14:paraId="6CC02ADB" w14:textId="77777777" w:rsidR="002E411F" w:rsidRDefault="00E339D0" w:rsidP="00BD2ECE">
    <w:pPr>
      <w:pStyle w:val="FFooterText"/>
      <w:spacing w:line="276" w:lineRule="auto"/>
      <w:rPr>
        <w:sz w:val="18"/>
        <w:szCs w:val="18"/>
      </w:rPr>
    </w:pPr>
  </w:p>
  <w:p w14:paraId="2339042E" w14:textId="77777777" w:rsidR="002E411F" w:rsidRPr="00814A20" w:rsidRDefault="001E210A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14:paraId="5D620C7C" w14:textId="77777777" w:rsidR="002E411F" w:rsidRPr="00814A20" w:rsidRDefault="00E339D0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1E210A" w:rsidRPr="003E4088">
        <w:rPr>
          <w:rStyle w:val="Hyperlink"/>
          <w:b w:val="0"/>
          <w:sz w:val="16"/>
          <w:szCs w:val="16"/>
          <w:lang w:val="en-IE"/>
        </w:rPr>
        <w:t>www.frontex.europa.eu</w:t>
      </w:r>
    </w:hyperlink>
    <w:r w:rsidR="001E210A" w:rsidRPr="003E4088">
      <w:rPr>
        <w:b w:val="0"/>
        <w:sz w:val="16"/>
        <w:szCs w:val="16"/>
        <w:lang w:val="en-IE"/>
      </w:rPr>
      <w:t xml:space="preserve"> | Pl. </w:t>
    </w:r>
    <w:r w:rsidR="001E210A" w:rsidRPr="00814A20">
      <w:rPr>
        <w:b w:val="0"/>
        <w:sz w:val="16"/>
        <w:szCs w:val="16"/>
        <w:lang w:val="pl-PL"/>
      </w:rPr>
      <w:t xml:space="preserve">Europejski 6, 00-844 Warsaw, Poland | Tel. +48 22 </w:t>
    </w:r>
    <w:r w:rsidR="001E210A">
      <w:rPr>
        <w:b w:val="0"/>
        <w:sz w:val="16"/>
        <w:szCs w:val="16"/>
        <w:lang w:val="pl-PL"/>
      </w:rPr>
      <w:t>205</w:t>
    </w:r>
    <w:r w:rsidR="001E210A" w:rsidRPr="00814A20">
      <w:rPr>
        <w:b w:val="0"/>
        <w:sz w:val="16"/>
        <w:szCs w:val="16"/>
        <w:lang w:val="pl-PL"/>
      </w:rPr>
      <w:t xml:space="preserve"> 95 00  |</w:t>
    </w:r>
    <w:r w:rsidR="001E210A">
      <w:rPr>
        <w:b w:val="0"/>
        <w:sz w:val="16"/>
        <w:szCs w:val="16"/>
        <w:lang w:val="pl-PL"/>
      </w:rPr>
      <w:t xml:space="preserve"> Fax +48 22 205</w:t>
    </w:r>
    <w:r w:rsidR="001E210A" w:rsidRPr="00814A20">
      <w:rPr>
        <w:b w:val="0"/>
        <w:sz w:val="16"/>
        <w:szCs w:val="16"/>
        <w:lang w:val="pl-PL"/>
      </w:rPr>
      <w:t xml:space="preserve"> 95 01</w:t>
    </w:r>
  </w:p>
  <w:p w14:paraId="1585DE98" w14:textId="77777777" w:rsidR="002E411F" w:rsidRPr="002A28DB" w:rsidRDefault="001E210A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560343C6" wp14:editId="564BF8A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6D736" w14:textId="77777777" w:rsidR="00000000" w:rsidRDefault="00E339D0">
      <w:pPr>
        <w:spacing w:line="240" w:lineRule="auto"/>
      </w:pPr>
      <w:r>
        <w:separator/>
      </w:r>
    </w:p>
  </w:footnote>
  <w:footnote w:type="continuationSeparator" w:id="0">
    <w:p w14:paraId="1C30BBC9" w14:textId="77777777" w:rsidR="00000000" w:rsidRDefault="00E33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2E411F" w14:paraId="52416197" w14:textId="77777777" w:rsidTr="00DC1232">
      <w:tc>
        <w:tcPr>
          <w:tcW w:w="4649" w:type="dxa"/>
        </w:tcPr>
        <w:p w14:paraId="30BBA81E" w14:textId="65F891DC" w:rsidR="002E411F" w:rsidRDefault="001E210A" w:rsidP="009E7924">
          <w:pPr>
            <w:pStyle w:val="FHeaderText"/>
            <w:rPr>
              <w:noProof/>
            </w:rPr>
          </w:pPr>
          <w:r>
            <w:fldChar w:fldCharType="begin"/>
          </w:r>
          <w:r w:rsidRPr="00FA4426">
            <w:rPr>
              <w:lang w:val="en-US"/>
            </w:rPr>
            <w:instrText xml:space="preserve"> STYLEREF  F.Confidential </w:instrText>
          </w:r>
          <w:r>
            <w:fldChar w:fldCharType="separate"/>
          </w:r>
          <w:r w:rsidR="00E339D0">
            <w:rPr>
              <w:b/>
              <w:bCs/>
              <w:noProof/>
              <w:lang w:val="en-US"/>
            </w:rPr>
            <w:t>Error! Use the Home tab to apply F.Confidential to the text that you want to appear here.</w:t>
          </w:r>
          <w:r>
            <w:rPr>
              <w:noProof/>
            </w:rPr>
            <w:fldChar w:fldCharType="end"/>
          </w:r>
        </w:p>
        <w:p w14:paraId="2A2D5221" w14:textId="2EC63E95" w:rsidR="002E411F" w:rsidRDefault="001E210A" w:rsidP="009E7924">
          <w:pPr>
            <w:pStyle w:val="FHeaderText"/>
          </w:pPr>
          <w:r>
            <w:rPr>
              <w:b/>
              <w:bCs/>
              <w:noProof/>
              <w:lang w:val="en-US"/>
            </w:rPr>
            <w:fldChar w:fldCharType="begin"/>
          </w:r>
          <w:r>
            <w:rPr>
              <w:b/>
              <w:bCs/>
              <w:noProof/>
              <w:lang w:val="en-US"/>
            </w:rPr>
            <w:instrText xml:space="preserve"> STYLEREF  "F.Section Title Black"  \* MERGEFORMAT </w:instrText>
          </w:r>
          <w:r>
            <w:rPr>
              <w:b/>
              <w:bCs/>
              <w:noProof/>
              <w:lang w:val="en-US"/>
            </w:rPr>
            <w:fldChar w:fldCharType="separate"/>
          </w:r>
          <w:r w:rsidR="00E339D0">
            <w:rPr>
              <w:noProof/>
              <w:lang w:val="en-US"/>
            </w:rPr>
            <w:t>Error! Use the Home tab to apply F.Section Title Black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4650" w:type="dxa"/>
          <w:vAlign w:val="bottom"/>
        </w:tcPr>
        <w:p w14:paraId="27B47D8D" w14:textId="77777777" w:rsidR="002E411F" w:rsidRDefault="00E339D0" w:rsidP="00DC1232">
          <w:pPr>
            <w:pStyle w:val="FHeaderText"/>
            <w:jc w:val="right"/>
          </w:pPr>
        </w:p>
      </w:tc>
    </w:tr>
  </w:tbl>
  <w:p w14:paraId="3149AFC1" w14:textId="77777777" w:rsidR="002E411F" w:rsidRPr="00A832E8" w:rsidRDefault="00E339D0" w:rsidP="00A83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6A86" w14:textId="77777777" w:rsidR="002E411F" w:rsidRPr="00B73308" w:rsidRDefault="001E210A" w:rsidP="002A28DB">
    <w:pPr>
      <w:pStyle w:val="Header"/>
      <w:ind w:left="426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CB11D" wp14:editId="512365BF">
              <wp:simplePos x="0" y="0"/>
              <wp:positionH relativeFrom="margin">
                <wp:align>left</wp:align>
              </wp:positionH>
              <wp:positionV relativeFrom="paragraph">
                <wp:posOffset>357810</wp:posOffset>
              </wp:positionV>
              <wp:extent cx="1759585" cy="275590"/>
              <wp:effectExtent l="0" t="0" r="0" b="0"/>
              <wp:wrapNone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59585" cy="275590"/>
                      </a:xfrm>
                      <a:custGeom>
                        <a:avLst/>
                        <a:gdLst>
                          <a:gd name="T0" fmla="*/ 1599 w 1870"/>
                          <a:gd name="T1" fmla="*/ 288 h 292"/>
                          <a:gd name="T2" fmla="*/ 1356 w 1870"/>
                          <a:gd name="T3" fmla="*/ 235 h 292"/>
                          <a:gd name="T4" fmla="*/ 0 w 1870"/>
                          <a:gd name="T5" fmla="*/ 26 h 292"/>
                          <a:gd name="T6" fmla="*/ 58 w 1870"/>
                          <a:gd name="T7" fmla="*/ 187 h 292"/>
                          <a:gd name="T8" fmla="*/ 58 w 1870"/>
                          <a:gd name="T9" fmla="*/ 134 h 292"/>
                          <a:gd name="T10" fmla="*/ 202 w 1870"/>
                          <a:gd name="T11" fmla="*/ 26 h 292"/>
                          <a:gd name="T12" fmla="*/ 401 w 1870"/>
                          <a:gd name="T13" fmla="*/ 194 h 292"/>
                          <a:gd name="T14" fmla="*/ 359 w 1870"/>
                          <a:gd name="T15" fmla="*/ 26 h 292"/>
                          <a:gd name="T16" fmla="*/ 296 w 1870"/>
                          <a:gd name="T17" fmla="*/ 288 h 292"/>
                          <a:gd name="T18" fmla="*/ 398 w 1870"/>
                          <a:gd name="T19" fmla="*/ 288 h 292"/>
                          <a:gd name="T20" fmla="*/ 355 w 1870"/>
                          <a:gd name="T21" fmla="*/ 153 h 292"/>
                          <a:gd name="T22" fmla="*/ 354 w 1870"/>
                          <a:gd name="T23" fmla="*/ 78 h 292"/>
                          <a:gd name="T24" fmla="*/ 632 w 1870"/>
                          <a:gd name="T25" fmla="*/ 292 h 292"/>
                          <a:gd name="T26" fmla="*/ 632 w 1870"/>
                          <a:gd name="T27" fmla="*/ 22 h 292"/>
                          <a:gd name="T28" fmla="*/ 632 w 1870"/>
                          <a:gd name="T29" fmla="*/ 292 h 292"/>
                          <a:gd name="T30" fmla="*/ 553 w 1870"/>
                          <a:gd name="T31" fmla="*/ 157 h 292"/>
                          <a:gd name="T32" fmla="*/ 711 w 1870"/>
                          <a:gd name="T33" fmla="*/ 157 h 292"/>
                          <a:gd name="T34" fmla="*/ 1053 w 1870"/>
                          <a:gd name="T35" fmla="*/ 26 h 292"/>
                          <a:gd name="T36" fmla="*/ 873 w 1870"/>
                          <a:gd name="T37" fmla="*/ 26 h 292"/>
                          <a:gd name="T38" fmla="*/ 877 w 1870"/>
                          <a:gd name="T39" fmla="*/ 288 h 292"/>
                          <a:gd name="T40" fmla="*/ 1053 w 1870"/>
                          <a:gd name="T41" fmla="*/ 288 h 292"/>
                          <a:gd name="T42" fmla="*/ 1098 w 1870"/>
                          <a:gd name="T43" fmla="*/ 26 h 292"/>
                          <a:gd name="T44" fmla="*/ 1178 w 1870"/>
                          <a:gd name="T45" fmla="*/ 288 h 292"/>
                          <a:gd name="T46" fmla="*/ 1316 w 1870"/>
                          <a:gd name="T47" fmla="*/ 79 h 292"/>
                          <a:gd name="T48" fmla="*/ 1866 w 1870"/>
                          <a:gd name="T49" fmla="*/ 26 h 292"/>
                          <a:gd name="T50" fmla="*/ 1690 w 1870"/>
                          <a:gd name="T51" fmla="*/ 26 h 292"/>
                          <a:gd name="T52" fmla="*/ 1619 w 1870"/>
                          <a:gd name="T53" fmla="*/ 288 h 292"/>
                          <a:gd name="T54" fmla="*/ 1803 w 1870"/>
                          <a:gd name="T55" fmla="*/ 288 h 292"/>
                          <a:gd name="T56" fmla="*/ 1599 w 1870"/>
                          <a:gd name="T57" fmla="*/ 26 h 292"/>
                          <a:gd name="T58" fmla="*/ 1356 w 1870"/>
                          <a:gd name="T59" fmla="*/ 26 h 292"/>
                          <a:gd name="T60" fmla="*/ 1356 w 1870"/>
                          <a:gd name="T61" fmla="*/ 79 h 292"/>
                          <a:gd name="T62" fmla="*/ 1356 w 1870"/>
                          <a:gd name="T63" fmla="*/ 79 h 292"/>
                          <a:gd name="T64" fmla="*/ 1415 w 1870"/>
                          <a:gd name="T65" fmla="*/ 101 h 292"/>
                          <a:gd name="T66" fmla="*/ 1424 w 1870"/>
                          <a:gd name="T67" fmla="*/ 98 h 292"/>
                          <a:gd name="T68" fmla="*/ 1400 w 1870"/>
                          <a:gd name="T69" fmla="*/ 71 h 292"/>
                          <a:gd name="T70" fmla="*/ 1409 w 1870"/>
                          <a:gd name="T71" fmla="*/ 68 h 292"/>
                          <a:gd name="T72" fmla="*/ 1477 w 1870"/>
                          <a:gd name="T73" fmla="*/ 90 h 292"/>
                          <a:gd name="T74" fmla="*/ 1477 w 1870"/>
                          <a:gd name="T75" fmla="*/ 53 h 292"/>
                          <a:gd name="T76" fmla="*/ 1599 w 1870"/>
                          <a:gd name="T77" fmla="*/ 131 h 292"/>
                          <a:gd name="T78" fmla="*/ 1356 w 1870"/>
                          <a:gd name="T79" fmla="*/ 131 h 292"/>
                          <a:gd name="T80" fmla="*/ 1356 w 1870"/>
                          <a:gd name="T81" fmla="*/ 184 h 292"/>
                          <a:gd name="T82" fmla="*/ 1415 w 1870"/>
                          <a:gd name="T83" fmla="*/ 206 h 292"/>
                          <a:gd name="T84" fmla="*/ 1424 w 1870"/>
                          <a:gd name="T85" fmla="*/ 203 h 292"/>
                          <a:gd name="T86" fmla="*/ 1400 w 1870"/>
                          <a:gd name="T87" fmla="*/ 176 h 292"/>
                          <a:gd name="T88" fmla="*/ 1409 w 1870"/>
                          <a:gd name="T89" fmla="*/ 173 h 292"/>
                          <a:gd name="T90" fmla="*/ 1477 w 1870"/>
                          <a:gd name="T91" fmla="*/ 195 h 292"/>
                          <a:gd name="T92" fmla="*/ 1477 w 1870"/>
                          <a:gd name="T93" fmla="*/ 157 h 292"/>
                          <a:gd name="T94" fmla="*/ 1356 w 1870"/>
                          <a:gd name="T95" fmla="*/ 184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1870" h="292">
                            <a:moveTo>
                              <a:pt x="1478" y="209"/>
                            </a:moveTo>
                            <a:cubicBezTo>
                              <a:pt x="1527" y="209"/>
                              <a:pt x="1543" y="229"/>
                              <a:pt x="1599" y="235"/>
                            </a:cubicBezTo>
                            <a:cubicBezTo>
                              <a:pt x="1599" y="288"/>
                              <a:pt x="1599" y="288"/>
                              <a:pt x="1599" y="288"/>
                            </a:cubicBezTo>
                            <a:cubicBezTo>
                              <a:pt x="1540" y="283"/>
                              <a:pt x="1511" y="262"/>
                              <a:pt x="1477" y="262"/>
                            </a:cubicBezTo>
                            <a:cubicBezTo>
                              <a:pt x="1428" y="262"/>
                              <a:pt x="1424" y="281"/>
                              <a:pt x="1356" y="288"/>
                            </a:cubicBezTo>
                            <a:cubicBezTo>
                              <a:pt x="1356" y="235"/>
                              <a:pt x="1356" y="235"/>
                              <a:pt x="1356" y="235"/>
                            </a:cubicBezTo>
                            <a:cubicBezTo>
                              <a:pt x="1410" y="229"/>
                              <a:pt x="1430" y="209"/>
                              <a:pt x="1477" y="209"/>
                            </a:cubicBezTo>
                            <a:lnTo>
                              <a:pt x="1478" y="209"/>
                            </a:lnTo>
                            <a:close/>
                            <a:moveTo>
                              <a:pt x="0" y="26"/>
                            </a:moveTo>
                            <a:cubicBezTo>
                              <a:pt x="0" y="288"/>
                              <a:pt x="0" y="288"/>
                              <a:pt x="0" y="288"/>
                            </a:cubicBezTo>
                            <a:cubicBezTo>
                              <a:pt x="58" y="288"/>
                              <a:pt x="58" y="288"/>
                              <a:pt x="58" y="288"/>
                            </a:cubicBezTo>
                            <a:cubicBezTo>
                              <a:pt x="58" y="187"/>
                              <a:pt x="58" y="187"/>
                              <a:pt x="58" y="187"/>
                            </a:cubicBezTo>
                            <a:cubicBezTo>
                              <a:pt x="183" y="187"/>
                              <a:pt x="183" y="187"/>
                              <a:pt x="183" y="187"/>
                            </a:cubicBezTo>
                            <a:cubicBezTo>
                              <a:pt x="183" y="134"/>
                              <a:pt x="183" y="134"/>
                              <a:pt x="183" y="134"/>
                            </a:cubicBezTo>
                            <a:cubicBezTo>
                              <a:pt x="58" y="134"/>
                              <a:pt x="58" y="134"/>
                              <a:pt x="58" y="134"/>
                            </a:cubicBezTo>
                            <a:cubicBezTo>
                              <a:pt x="58" y="78"/>
                              <a:pt x="58" y="78"/>
                              <a:pt x="58" y="78"/>
                            </a:cubicBezTo>
                            <a:cubicBezTo>
                              <a:pt x="202" y="78"/>
                              <a:pt x="202" y="78"/>
                              <a:pt x="202" y="78"/>
                            </a:cubicBezTo>
                            <a:cubicBezTo>
                              <a:pt x="202" y="26"/>
                              <a:pt x="202" y="26"/>
                              <a:pt x="202" y="26"/>
                            </a:cubicBezTo>
                            <a:lnTo>
                              <a:pt x="0" y="26"/>
                            </a:lnTo>
                            <a:close/>
                            <a:moveTo>
                              <a:pt x="465" y="288"/>
                            </a:moveTo>
                            <a:cubicBezTo>
                              <a:pt x="401" y="194"/>
                              <a:pt x="401" y="194"/>
                              <a:pt x="401" y="194"/>
                            </a:cubicBezTo>
                            <a:cubicBezTo>
                              <a:pt x="435" y="182"/>
                              <a:pt x="458" y="156"/>
                              <a:pt x="458" y="113"/>
                            </a:cubicBezTo>
                            <a:cubicBezTo>
                              <a:pt x="458" y="112"/>
                              <a:pt x="458" y="112"/>
                              <a:pt x="458" y="112"/>
                            </a:cubicBezTo>
                            <a:cubicBezTo>
                              <a:pt x="458" y="58"/>
                              <a:pt x="420" y="26"/>
                              <a:pt x="359" y="26"/>
                            </a:cubicBezTo>
                            <a:cubicBezTo>
                              <a:pt x="238" y="26"/>
                              <a:pt x="238" y="26"/>
                              <a:pt x="238" y="26"/>
                            </a:cubicBezTo>
                            <a:cubicBezTo>
                              <a:pt x="238" y="288"/>
                              <a:pt x="238" y="288"/>
                              <a:pt x="238" y="288"/>
                            </a:cubicBezTo>
                            <a:cubicBezTo>
                              <a:pt x="296" y="288"/>
                              <a:pt x="296" y="288"/>
                              <a:pt x="296" y="288"/>
                            </a:cubicBezTo>
                            <a:cubicBezTo>
                              <a:pt x="296" y="204"/>
                              <a:pt x="296" y="204"/>
                              <a:pt x="296" y="204"/>
                            </a:cubicBezTo>
                            <a:cubicBezTo>
                              <a:pt x="342" y="204"/>
                              <a:pt x="342" y="204"/>
                              <a:pt x="342" y="204"/>
                            </a:cubicBezTo>
                            <a:cubicBezTo>
                              <a:pt x="398" y="288"/>
                              <a:pt x="398" y="288"/>
                              <a:pt x="398" y="288"/>
                            </a:cubicBezTo>
                            <a:lnTo>
                              <a:pt x="465" y="288"/>
                            </a:lnTo>
                            <a:close/>
                            <a:moveTo>
                              <a:pt x="399" y="116"/>
                            </a:moveTo>
                            <a:cubicBezTo>
                              <a:pt x="399" y="138"/>
                              <a:pt x="383" y="153"/>
                              <a:pt x="355" y="153"/>
                            </a:cubicBezTo>
                            <a:cubicBezTo>
                              <a:pt x="296" y="153"/>
                              <a:pt x="296" y="153"/>
                              <a:pt x="296" y="153"/>
                            </a:cubicBezTo>
                            <a:cubicBezTo>
                              <a:pt x="296" y="78"/>
                              <a:pt x="296" y="78"/>
                              <a:pt x="296" y="78"/>
                            </a:cubicBezTo>
                            <a:cubicBezTo>
                              <a:pt x="354" y="78"/>
                              <a:pt x="354" y="78"/>
                              <a:pt x="354" y="78"/>
                            </a:cubicBezTo>
                            <a:cubicBezTo>
                              <a:pt x="382" y="78"/>
                              <a:pt x="399" y="91"/>
                              <a:pt x="399" y="115"/>
                            </a:cubicBezTo>
                            <a:lnTo>
                              <a:pt x="399" y="116"/>
                            </a:lnTo>
                            <a:close/>
                            <a:moveTo>
                              <a:pt x="632" y="292"/>
                            </a:moveTo>
                            <a:cubicBezTo>
                              <a:pt x="712" y="292"/>
                              <a:pt x="771" y="231"/>
                              <a:pt x="771" y="157"/>
                            </a:cubicBezTo>
                            <a:cubicBezTo>
                              <a:pt x="771" y="156"/>
                              <a:pt x="771" y="156"/>
                              <a:pt x="771" y="156"/>
                            </a:cubicBezTo>
                            <a:cubicBezTo>
                              <a:pt x="771" y="82"/>
                              <a:pt x="713" y="22"/>
                              <a:pt x="632" y="22"/>
                            </a:cubicBezTo>
                            <a:cubicBezTo>
                              <a:pt x="551" y="22"/>
                              <a:pt x="493" y="83"/>
                              <a:pt x="493" y="157"/>
                            </a:cubicBezTo>
                            <a:cubicBezTo>
                              <a:pt x="493" y="158"/>
                              <a:pt x="493" y="158"/>
                              <a:pt x="493" y="158"/>
                            </a:cubicBezTo>
                            <a:cubicBezTo>
                              <a:pt x="493" y="232"/>
                              <a:pt x="551" y="292"/>
                              <a:pt x="632" y="292"/>
                            </a:cubicBezTo>
                            <a:moveTo>
                              <a:pt x="711" y="158"/>
                            </a:moveTo>
                            <a:cubicBezTo>
                              <a:pt x="711" y="203"/>
                              <a:pt x="679" y="239"/>
                              <a:pt x="632" y="239"/>
                            </a:cubicBezTo>
                            <a:cubicBezTo>
                              <a:pt x="586" y="239"/>
                              <a:pt x="553" y="202"/>
                              <a:pt x="553" y="157"/>
                            </a:cubicBezTo>
                            <a:cubicBezTo>
                              <a:pt x="553" y="156"/>
                              <a:pt x="553" y="156"/>
                              <a:pt x="553" y="156"/>
                            </a:cubicBezTo>
                            <a:cubicBezTo>
                              <a:pt x="553" y="111"/>
                              <a:pt x="585" y="75"/>
                              <a:pt x="632" y="75"/>
                            </a:cubicBezTo>
                            <a:cubicBezTo>
                              <a:pt x="678" y="75"/>
                              <a:pt x="711" y="112"/>
                              <a:pt x="711" y="157"/>
                            </a:cubicBezTo>
                            <a:lnTo>
                              <a:pt x="711" y="158"/>
                            </a:lnTo>
                            <a:close/>
                            <a:moveTo>
                              <a:pt x="1053" y="288"/>
                            </a:moveTo>
                            <a:cubicBezTo>
                              <a:pt x="1053" y="26"/>
                              <a:pt x="1053" y="26"/>
                              <a:pt x="1053" y="26"/>
                            </a:cubicBezTo>
                            <a:cubicBezTo>
                              <a:pt x="996" y="26"/>
                              <a:pt x="996" y="26"/>
                              <a:pt x="996" y="26"/>
                            </a:cubicBezTo>
                            <a:cubicBezTo>
                              <a:pt x="996" y="187"/>
                              <a:pt x="996" y="187"/>
                              <a:pt x="996" y="187"/>
                            </a:cubicBezTo>
                            <a:cubicBezTo>
                              <a:pt x="873" y="26"/>
                              <a:pt x="873" y="26"/>
                              <a:pt x="873" y="26"/>
                            </a:cubicBezTo>
                            <a:cubicBezTo>
                              <a:pt x="820" y="26"/>
                              <a:pt x="820" y="26"/>
                              <a:pt x="820" y="26"/>
                            </a:cubicBezTo>
                            <a:cubicBezTo>
                              <a:pt x="820" y="288"/>
                              <a:pt x="820" y="288"/>
                              <a:pt x="820" y="288"/>
                            </a:cubicBezTo>
                            <a:cubicBezTo>
                              <a:pt x="877" y="288"/>
                              <a:pt x="877" y="288"/>
                              <a:pt x="877" y="288"/>
                            </a:cubicBezTo>
                            <a:cubicBezTo>
                              <a:pt x="877" y="121"/>
                              <a:pt x="877" y="121"/>
                              <a:pt x="877" y="121"/>
                            </a:cubicBezTo>
                            <a:cubicBezTo>
                              <a:pt x="1004" y="288"/>
                              <a:pt x="1004" y="288"/>
                              <a:pt x="1004" y="288"/>
                            </a:cubicBezTo>
                            <a:lnTo>
                              <a:pt x="1053" y="288"/>
                            </a:lnTo>
                            <a:close/>
                            <a:moveTo>
                              <a:pt x="1316" y="79"/>
                            </a:moveTo>
                            <a:cubicBezTo>
                              <a:pt x="1316" y="26"/>
                              <a:pt x="1316" y="26"/>
                              <a:pt x="1316" y="26"/>
                            </a:cubicBezTo>
                            <a:cubicBezTo>
                              <a:pt x="1098" y="26"/>
                              <a:pt x="1098" y="26"/>
                              <a:pt x="1098" y="26"/>
                            </a:cubicBezTo>
                            <a:cubicBezTo>
                              <a:pt x="1098" y="79"/>
                              <a:pt x="1098" y="79"/>
                              <a:pt x="1098" y="79"/>
                            </a:cubicBezTo>
                            <a:cubicBezTo>
                              <a:pt x="1178" y="79"/>
                              <a:pt x="1178" y="79"/>
                              <a:pt x="1178" y="79"/>
                            </a:cubicBezTo>
                            <a:cubicBezTo>
                              <a:pt x="1178" y="288"/>
                              <a:pt x="1178" y="288"/>
                              <a:pt x="1178" y="288"/>
                            </a:cubicBezTo>
                            <a:cubicBezTo>
                              <a:pt x="1236" y="288"/>
                              <a:pt x="1236" y="288"/>
                              <a:pt x="1236" y="288"/>
                            </a:cubicBezTo>
                            <a:cubicBezTo>
                              <a:pt x="1236" y="79"/>
                              <a:pt x="1236" y="79"/>
                              <a:pt x="1236" y="79"/>
                            </a:cubicBezTo>
                            <a:lnTo>
                              <a:pt x="1316" y="79"/>
                            </a:lnTo>
                            <a:close/>
                            <a:moveTo>
                              <a:pt x="1870" y="288"/>
                            </a:moveTo>
                            <a:cubicBezTo>
                              <a:pt x="1779" y="154"/>
                              <a:pt x="1779" y="154"/>
                              <a:pt x="1779" y="154"/>
                            </a:cubicBezTo>
                            <a:cubicBezTo>
                              <a:pt x="1866" y="26"/>
                              <a:pt x="1866" y="26"/>
                              <a:pt x="1866" y="26"/>
                            </a:cubicBezTo>
                            <a:cubicBezTo>
                              <a:pt x="1801" y="26"/>
                              <a:pt x="1801" y="26"/>
                              <a:pt x="1801" y="26"/>
                            </a:cubicBezTo>
                            <a:cubicBezTo>
                              <a:pt x="1749" y="110"/>
                              <a:pt x="1749" y="110"/>
                              <a:pt x="1749" y="110"/>
                            </a:cubicBezTo>
                            <a:cubicBezTo>
                              <a:pt x="1690" y="26"/>
                              <a:pt x="1690" y="26"/>
                              <a:pt x="1690" y="26"/>
                            </a:cubicBezTo>
                            <a:cubicBezTo>
                              <a:pt x="1623" y="26"/>
                              <a:pt x="1623" y="26"/>
                              <a:pt x="1623" y="26"/>
                            </a:cubicBezTo>
                            <a:cubicBezTo>
                              <a:pt x="1710" y="155"/>
                              <a:pt x="1710" y="155"/>
                              <a:pt x="1710" y="155"/>
                            </a:cubicBezTo>
                            <a:cubicBezTo>
                              <a:pt x="1619" y="288"/>
                              <a:pt x="1619" y="288"/>
                              <a:pt x="1619" y="288"/>
                            </a:cubicBezTo>
                            <a:cubicBezTo>
                              <a:pt x="1685" y="288"/>
                              <a:pt x="1685" y="288"/>
                              <a:pt x="1685" y="288"/>
                            </a:cubicBezTo>
                            <a:cubicBezTo>
                              <a:pt x="1748" y="198"/>
                              <a:pt x="1748" y="198"/>
                              <a:pt x="1748" y="198"/>
                            </a:cubicBezTo>
                            <a:cubicBezTo>
                              <a:pt x="1803" y="288"/>
                              <a:pt x="1803" y="288"/>
                              <a:pt x="1803" y="288"/>
                            </a:cubicBezTo>
                            <a:lnTo>
                              <a:pt x="1870" y="288"/>
                            </a:lnTo>
                            <a:close/>
                            <a:moveTo>
                              <a:pt x="1599" y="79"/>
                            </a:moveTo>
                            <a:cubicBezTo>
                              <a:pt x="1599" y="26"/>
                              <a:pt x="1599" y="26"/>
                              <a:pt x="1599" y="26"/>
                            </a:cubicBezTo>
                            <a:cubicBezTo>
                              <a:pt x="1543" y="19"/>
                              <a:pt x="1527" y="0"/>
                              <a:pt x="1478" y="0"/>
                            </a:cubicBezTo>
                            <a:cubicBezTo>
                              <a:pt x="1477" y="0"/>
                              <a:pt x="1477" y="0"/>
                              <a:pt x="1477" y="0"/>
                            </a:cubicBezTo>
                            <a:cubicBezTo>
                              <a:pt x="1430" y="0"/>
                              <a:pt x="1410" y="20"/>
                              <a:pt x="1356" y="26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356" y="79"/>
                              <a:pt x="1356" y="79"/>
                              <a:pt x="1356" y="79"/>
                            </a:cubicBezTo>
                            <a:cubicBezTo>
                              <a:pt x="1406" y="104"/>
                              <a:pt x="1406" y="104"/>
                              <a:pt x="1406" y="104"/>
                            </a:cubicBezTo>
                            <a:cubicBezTo>
                              <a:pt x="1407" y="104"/>
                              <a:pt x="1409" y="103"/>
                              <a:pt x="1411" y="103"/>
                            </a:cubicBezTo>
                            <a:cubicBezTo>
                              <a:pt x="1412" y="102"/>
                              <a:pt x="1413" y="102"/>
                              <a:pt x="1415" y="101"/>
                            </a:cubicBezTo>
                            <a:cubicBezTo>
                              <a:pt x="1368" y="78"/>
                              <a:pt x="1368" y="78"/>
                              <a:pt x="1368" y="78"/>
                            </a:cubicBezTo>
                            <a:cubicBezTo>
                              <a:pt x="1372" y="77"/>
                              <a:pt x="1376" y="76"/>
                              <a:pt x="1379" y="76"/>
                            </a:cubicBezTo>
                            <a:cubicBezTo>
                              <a:pt x="1424" y="98"/>
                              <a:pt x="1424" y="98"/>
                              <a:pt x="1424" y="98"/>
                            </a:cubicBezTo>
                            <a:cubicBezTo>
                              <a:pt x="1427" y="98"/>
                              <a:pt x="1430" y="97"/>
                              <a:pt x="1434" y="96"/>
                            </a:cubicBezTo>
                            <a:cubicBezTo>
                              <a:pt x="1390" y="74"/>
                              <a:pt x="1390" y="74"/>
                              <a:pt x="1390" y="74"/>
                            </a:cubicBezTo>
                            <a:cubicBezTo>
                              <a:pt x="1393" y="73"/>
                              <a:pt x="1397" y="72"/>
                              <a:pt x="1400" y="71"/>
                            </a:cubicBezTo>
                            <a:cubicBezTo>
                              <a:pt x="1444" y="93"/>
                              <a:pt x="1444" y="93"/>
                              <a:pt x="1444" y="93"/>
                            </a:cubicBezTo>
                            <a:cubicBezTo>
                              <a:pt x="1447" y="93"/>
                              <a:pt x="1451" y="92"/>
                              <a:pt x="1455" y="92"/>
                            </a:cubicBezTo>
                            <a:cubicBezTo>
                              <a:pt x="1409" y="68"/>
                              <a:pt x="1409" y="68"/>
                              <a:pt x="1409" y="68"/>
                            </a:cubicBezTo>
                            <a:cubicBezTo>
                              <a:pt x="1412" y="67"/>
                              <a:pt x="1415" y="66"/>
                              <a:pt x="1418" y="65"/>
                            </a:cubicBezTo>
                            <a:cubicBezTo>
                              <a:pt x="1468" y="90"/>
                              <a:pt x="1468" y="90"/>
                              <a:pt x="1468" y="90"/>
                            </a:cubicBezTo>
                            <a:cubicBezTo>
                              <a:pt x="1471" y="90"/>
                              <a:pt x="1474" y="90"/>
                              <a:pt x="1477" y="90"/>
                            </a:cubicBezTo>
                            <a:cubicBezTo>
                              <a:pt x="1479" y="90"/>
                              <a:pt x="1481" y="90"/>
                              <a:pt x="1482" y="90"/>
                            </a:cubicBezTo>
                            <a:cubicBezTo>
                              <a:pt x="1427" y="62"/>
                              <a:pt x="1427" y="62"/>
                              <a:pt x="1427" y="62"/>
                            </a:cubicBezTo>
                            <a:cubicBezTo>
                              <a:pt x="1441" y="57"/>
                              <a:pt x="1455" y="53"/>
                              <a:pt x="1477" y="53"/>
                            </a:cubicBezTo>
                            <a:cubicBezTo>
                              <a:pt x="1511" y="53"/>
                              <a:pt x="1540" y="74"/>
                              <a:pt x="1599" y="79"/>
                            </a:cubicBezTo>
                            <a:close/>
                            <a:moveTo>
                              <a:pt x="1599" y="184"/>
                            </a:moveTo>
                            <a:cubicBezTo>
                              <a:pt x="1599" y="131"/>
                              <a:pt x="1599" y="131"/>
                              <a:pt x="1599" y="131"/>
                            </a:cubicBezTo>
                            <a:cubicBezTo>
                              <a:pt x="1543" y="124"/>
                              <a:pt x="1527" y="104"/>
                              <a:pt x="1478" y="104"/>
                            </a:cubicBezTo>
                            <a:cubicBezTo>
                              <a:pt x="1477" y="104"/>
                              <a:pt x="1477" y="104"/>
                              <a:pt x="1477" y="104"/>
                            </a:cubicBezTo>
                            <a:cubicBezTo>
                              <a:pt x="1430" y="104"/>
                              <a:pt x="1410" y="124"/>
                              <a:pt x="1356" y="131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406" y="209"/>
                              <a:pt x="1406" y="209"/>
                              <a:pt x="1406" y="209"/>
                            </a:cubicBezTo>
                            <a:cubicBezTo>
                              <a:pt x="1407" y="208"/>
                              <a:pt x="1409" y="208"/>
                              <a:pt x="1411" y="207"/>
                            </a:cubicBezTo>
                            <a:cubicBezTo>
                              <a:pt x="1412" y="207"/>
                              <a:pt x="1413" y="206"/>
                              <a:pt x="1415" y="206"/>
                            </a:cubicBezTo>
                            <a:cubicBezTo>
                              <a:pt x="1368" y="182"/>
                              <a:pt x="1368" y="182"/>
                              <a:pt x="1368" y="182"/>
                            </a:cubicBezTo>
                            <a:cubicBezTo>
                              <a:pt x="1372" y="182"/>
                              <a:pt x="1376" y="181"/>
                              <a:pt x="1379" y="180"/>
                            </a:cubicBezTo>
                            <a:cubicBezTo>
                              <a:pt x="1424" y="203"/>
                              <a:pt x="1424" y="203"/>
                              <a:pt x="1424" y="203"/>
                            </a:cubicBezTo>
                            <a:cubicBezTo>
                              <a:pt x="1427" y="202"/>
                              <a:pt x="1430" y="201"/>
                              <a:pt x="1434" y="200"/>
                            </a:cubicBezTo>
                            <a:cubicBezTo>
                              <a:pt x="1390" y="178"/>
                              <a:pt x="1390" y="178"/>
                              <a:pt x="1390" y="178"/>
                            </a:cubicBezTo>
                            <a:cubicBezTo>
                              <a:pt x="1393" y="177"/>
                              <a:pt x="1397" y="177"/>
                              <a:pt x="1400" y="176"/>
                            </a:cubicBezTo>
                            <a:cubicBezTo>
                              <a:pt x="1444" y="198"/>
                              <a:pt x="1444" y="198"/>
                              <a:pt x="1444" y="198"/>
                            </a:cubicBezTo>
                            <a:cubicBezTo>
                              <a:pt x="1447" y="197"/>
                              <a:pt x="1451" y="197"/>
                              <a:pt x="1455" y="196"/>
                            </a:cubicBezTo>
                            <a:cubicBezTo>
                              <a:pt x="1409" y="173"/>
                              <a:pt x="1409" y="173"/>
                              <a:pt x="1409" y="173"/>
                            </a:cubicBezTo>
                            <a:cubicBezTo>
                              <a:pt x="1412" y="172"/>
                              <a:pt x="1415" y="171"/>
                              <a:pt x="1418" y="170"/>
                            </a:cubicBezTo>
                            <a:cubicBezTo>
                              <a:pt x="1468" y="195"/>
                              <a:pt x="1468" y="195"/>
                              <a:pt x="1468" y="195"/>
                            </a:cubicBezTo>
                            <a:cubicBezTo>
                              <a:pt x="1471" y="195"/>
                              <a:pt x="1474" y="195"/>
                              <a:pt x="1477" y="195"/>
                            </a:cubicBezTo>
                            <a:cubicBezTo>
                              <a:pt x="1479" y="195"/>
                              <a:pt x="1481" y="195"/>
                              <a:pt x="1482" y="195"/>
                            </a:cubicBezTo>
                            <a:cubicBezTo>
                              <a:pt x="1427" y="167"/>
                              <a:pt x="1427" y="167"/>
                              <a:pt x="1427" y="167"/>
                            </a:cubicBezTo>
                            <a:cubicBezTo>
                              <a:pt x="1441" y="162"/>
                              <a:pt x="1455" y="157"/>
                              <a:pt x="1477" y="157"/>
                            </a:cubicBezTo>
                            <a:cubicBezTo>
                              <a:pt x="1511" y="157"/>
                              <a:pt x="1540" y="179"/>
                              <a:pt x="1599" y="184"/>
                            </a:cubicBezTo>
                            <a:close/>
                            <a:moveTo>
                              <a:pt x="1356" y="184"/>
                            </a:move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ubicBezTo>
                              <a:pt x="1356" y="184"/>
                              <a:pt x="1356" y="184"/>
                              <a:pt x="1356" y="184"/>
                            </a:cubicBezTo>
                            <a:close/>
                          </a:path>
                        </a:pathLst>
                      </a:cu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7596BDB" id="Freeform 11" o:spid="_x0000_s1026" style="position:absolute;margin-left:0;margin-top:28.15pt;width:138.55pt;height:21.7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7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" path="m1478,209v49,,65,20,121,26c1599,288,1599,288,1599,288v-59,-5,-88,-26,-122,-26c1428,262,1424,281,1356,288v,-53,,-53,,-53c1410,229,1430,209,1477,209r1,xm,26c,288,,288,,288v58,,58,,58,c58,187,58,187,58,187v125,,125,,125,c183,134,183,134,183,134v-125,,-125,,-125,c58,78,58,78,58,78v144,,144,,144,c202,26,202,26,202,26l,26xm465,288c401,194,401,194,401,194v34,-12,57,-38,57,-81c458,112,458,112,458,112,458,58,420,26,359,26v-121,,-121,,-121,c238,288,238,288,238,288v58,,58,,58,c296,204,296,204,296,204v46,,46,,46,c398,288,398,288,398,288r67,xm399,116v,22,-16,37,-44,37c296,153,296,153,296,153v,-75,,-75,,-75c354,78,354,78,354,78v28,,45,13,45,37l399,116xm632,292v80,,139,-61,139,-135c771,156,771,156,771,156,771,82,713,22,632,22,551,22,493,83,493,157v,1,,1,,1c493,232,551,292,632,292m711,158v,45,-32,81,-79,81c586,239,553,202,553,157v,-1,,-1,,-1c553,111,585,75,632,75v46,,79,37,79,82l711,158xm1053,288v,-262,,-262,,-262c996,26,996,26,996,26v,161,,161,,161c873,26,873,26,873,26v-53,,-53,,-53,c820,288,820,288,820,288v57,,57,,57,c877,121,877,121,877,121v127,167,127,167,127,167l1053,288xm1316,79v,-53,,-53,,-53c1098,26,1098,26,1098,26v,53,,53,,53c1178,79,1178,79,1178,79v,209,,209,,209c1236,288,1236,288,1236,288v,-209,,-209,,-209l1316,79xm1870,288c1779,154,1779,154,1779,154,1866,26,1866,26,1866,26v-65,,-65,,-65,c1749,110,1749,110,1749,110,1690,26,1690,26,1690,26v-67,,-67,,-67,c1710,155,1710,155,1710,155v-91,133,-91,133,-91,133c1685,288,1685,288,1685,288v63,-90,63,-90,63,-90c1803,288,1803,288,1803,288r67,xm1599,79v,-53,,-53,,-53c1543,19,1527,,1478,v-1,,-1,,-1,c1430,,1410,20,1356,26v,53,,53,,53c1356,79,1356,79,1356,79v,,,,,c1356,79,1356,79,1356,79v,,,,,c1356,79,1356,79,1356,79v50,25,50,25,50,25c1407,104,1409,103,1411,103v1,-1,2,-1,4,-2c1368,78,1368,78,1368,78v4,-1,8,-2,11,-2c1424,98,1424,98,1424,98v3,,6,-1,10,-2c1390,74,1390,74,1390,74v3,-1,7,-2,10,-3c1444,93,1444,93,1444,93v3,,7,-1,11,-1c1409,68,1409,68,1409,68v3,-1,6,-2,9,-3c1468,90,1468,90,1468,90v3,,6,,9,c1479,90,1481,90,1482,90,1427,62,1427,62,1427,62v14,-5,28,-9,50,-9c1511,53,1540,74,1599,79xm1599,184v,-53,,-53,,-53c1543,124,1527,104,1478,104v-1,,-1,,-1,c1430,104,1410,124,1356,131v,53,,53,,53c1356,184,1356,184,1356,184v,,,,,c1406,209,1406,209,1406,209v1,-1,3,-1,5,-2c1412,207,1413,206,1415,206v-47,-24,-47,-24,-47,-24c1372,182,1376,181,1379,180v45,23,45,23,45,23c1427,202,1430,201,1434,200v-44,-22,-44,-22,-44,-22c1393,177,1397,177,1400,176v44,22,44,22,44,22c1447,197,1451,197,1455,196v-46,-23,-46,-23,-46,-23c1412,172,1415,171,1418,170v50,25,50,25,50,25c1471,195,1474,195,1477,195v2,,4,,5,c1427,167,1427,167,1427,167v14,-5,28,-10,50,-10c1511,157,1540,179,1599,184xm1356,184v,,,,,c1356,184,1356,184,1356,184xe" fillcolor="#039" stroked="f">
              <v:path arrowok="t" o:connecttype="custom" o:connectlocs="1504586,271815;1275934,221793;0,24539;54575,176491;54575,126469;190073,24539;377323,183097;337803,24539;278523,271815;374500,271815;334039,144402;333098,73617;594683,275590;594683,20764;594683,275590;520348,148177;669019,148177;990825,24539;821453,24539;825217,271815;990825,271815;1033168,24539;1108444,271815;1238296,74560;1755821,24539;1590213,24539;1523405,271815;1696541,271815;1504586,24539;1275934,24539;1275934,74560;1275934,74560;1331451,95324;1339919,92493;1317336,67010;1325805,64178;1389790,84942;1389790,50021;1504586,123638;1275934,123638;1275934,173659;1331451,194423;1339919,191592;1317336,166109;1325805,163278;1389790,184041;1389790,148177;1275934,173659" o:connectangles="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17E9F"/>
    <w:multiLevelType w:val="hybridMultilevel"/>
    <w:tmpl w:val="E8CA3A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33B7A"/>
    <w:multiLevelType w:val="hybridMultilevel"/>
    <w:tmpl w:val="D43A3E7A"/>
    <w:lvl w:ilvl="0" w:tplc="B498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05FFD"/>
    <w:rsid w:val="001E210A"/>
    <w:rsid w:val="003C7AEC"/>
    <w:rsid w:val="00E339D0"/>
    <w:rsid w:val="236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5FFD"/>
  <w15:chartTrackingRefBased/>
  <w15:docId w15:val="{EC1F9807-FA5C-49E5-9DCC-280BF750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0A"/>
    <w:pPr>
      <w:spacing w:after="0" w:line="260" w:lineRule="exact"/>
    </w:pPr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10A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0A"/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2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0A"/>
    <w:rPr>
      <w:rFonts w:ascii="Trebuchet MS" w:eastAsia="Calibri" w:hAnsi="Trebuchet MS" w:cs="Times New Roman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E210A"/>
    <w:pPr>
      <w:ind w:left="720"/>
      <w:contextualSpacing/>
    </w:pPr>
  </w:style>
  <w:style w:type="paragraph" w:customStyle="1" w:styleId="FHeaderText">
    <w:name w:val="F.Header Text"/>
    <w:basedOn w:val="Normal"/>
    <w:qFormat/>
    <w:rsid w:val="001E210A"/>
    <w:rPr>
      <w:sz w:val="14"/>
      <w:szCs w:val="14"/>
    </w:rPr>
  </w:style>
  <w:style w:type="paragraph" w:customStyle="1" w:styleId="FFooterText">
    <w:name w:val="F.Footer Text"/>
    <w:basedOn w:val="Normal"/>
    <w:qFormat/>
    <w:rsid w:val="001E210A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1E210A"/>
    <w:pPr>
      <w:spacing w:line="168" w:lineRule="exact"/>
    </w:pPr>
    <w:rPr>
      <w:color w:val="003399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E210A"/>
    <w:rPr>
      <w:color w:val="0563C1" w:themeColor="hyperlink"/>
      <w:u w:val="single"/>
    </w:rPr>
  </w:style>
  <w:style w:type="paragraph" w:customStyle="1" w:styleId="Text1">
    <w:name w:val="Text 1"/>
    <w:basedOn w:val="Normal"/>
    <w:link w:val="Text1Char"/>
    <w:rsid w:val="001E210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8"/>
    </w:rPr>
  </w:style>
  <w:style w:type="paragraph" w:customStyle="1" w:styleId="Text2">
    <w:name w:val="Text 2"/>
    <w:basedOn w:val="Normal"/>
    <w:rsid w:val="001E210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8"/>
    </w:rPr>
  </w:style>
  <w:style w:type="paragraph" w:styleId="CommentText">
    <w:name w:val="annotation text"/>
    <w:basedOn w:val="Normal"/>
    <w:link w:val="CommentTextChar"/>
    <w:rsid w:val="001E210A"/>
    <w:pPr>
      <w:spacing w:after="240" w:line="240" w:lineRule="auto"/>
      <w:jc w:val="both"/>
    </w:pPr>
    <w:rPr>
      <w:rFonts w:ascii="Times New Roman" w:eastAsia="Times New Roman" w:hAnsi="Times New Roman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1E21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unhideWhenUsed/>
    <w:rsid w:val="001E210A"/>
    <w:rPr>
      <w:sz w:val="16"/>
      <w:szCs w:val="16"/>
    </w:rPr>
  </w:style>
  <w:style w:type="character" w:customStyle="1" w:styleId="Text1Char">
    <w:name w:val="Text 1 Char"/>
    <w:link w:val="Text1"/>
    <w:rsid w:val="001E210A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0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0A"/>
    <w:rPr>
      <w:rFonts w:ascii="Segoe UI" w:eastAsia="Calibri" w:hAnsi="Segoe UI" w:cs="Segoe U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rontex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2" ma:contentTypeDescription="GetOrganized Document Library Content Type Description" ma:contentTypeScope="" ma:versionID="56a28d521d5b28693e000f51e5c21d98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bbfc02af084ab5e2434842f4dcef44c0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1350005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</documentManagement>
</p:properties>
</file>

<file path=customXml/itemProps1.xml><?xml version="1.0" encoding="utf-8"?>
<ds:datastoreItem xmlns:ds="http://schemas.openxmlformats.org/officeDocument/2006/customXml" ds:itemID="{5AFBAEE3-23D3-4481-9216-A19A26571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94C04-52FC-41C9-B8DE-3C993B90E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3A469-1E41-49C9-BD1E-1AB36795DFC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e118a0ec-d889-4f88-9d84-b66cafb0056a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581c5eac-5fdb-4e20-94c8-7830c4ad7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Alin Covrig</cp:lastModifiedBy>
  <cp:revision>2</cp:revision>
  <dcterms:created xsi:type="dcterms:W3CDTF">2021-10-24T11:22:00Z</dcterms:created>
  <dcterms:modified xsi:type="dcterms:W3CDTF">2021-10-24T11:22:00Z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</Properties>
</file>