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6677" w14:textId="4B6AFD57" w:rsidR="00E2715D" w:rsidRPr="008D1C4E" w:rsidRDefault="00E2715D" w:rsidP="008D1C4E">
      <w:pPr>
        <w:jc w:val="both"/>
        <w:rPr>
          <w:rFonts w:ascii="Trebuchet MS" w:hAnsi="Trebuchet MS"/>
          <w:b/>
          <w:sz w:val="24"/>
          <w:lang w:val="en-US"/>
        </w:rPr>
      </w:pPr>
      <w:bookmarkStart w:id="0" w:name="_GoBack"/>
      <w:bookmarkEnd w:id="0"/>
      <w:r w:rsidRPr="008D1C4E">
        <w:rPr>
          <w:rFonts w:ascii="Trebuchet MS" w:hAnsi="Trebuchet MS"/>
          <w:b/>
          <w:sz w:val="24"/>
          <w:lang w:val="en-US"/>
        </w:rPr>
        <w:t xml:space="preserve">Privacy Statement </w:t>
      </w:r>
    </w:p>
    <w:p w14:paraId="22455CEB" w14:textId="77777777" w:rsidR="00A3158F" w:rsidRPr="008D1C4E" w:rsidRDefault="00A3158F" w:rsidP="008D1C4E">
      <w:pPr>
        <w:pStyle w:val="ListParagraph"/>
        <w:ind w:left="1080"/>
        <w:jc w:val="both"/>
        <w:rPr>
          <w:rFonts w:ascii="Trebuchet MS" w:hAnsi="Trebuchet MS"/>
          <w:b/>
          <w:sz w:val="20"/>
          <w:lang w:val="en-US"/>
        </w:rPr>
      </w:pPr>
    </w:p>
    <w:p w14:paraId="5A0A683B" w14:textId="77777777" w:rsidR="00B0704D" w:rsidRPr="008D1C4E" w:rsidRDefault="00B0704D" w:rsidP="008D1C4E">
      <w:pPr>
        <w:pStyle w:val="ListParagraph"/>
        <w:numPr>
          <w:ilvl w:val="0"/>
          <w:numId w:val="2"/>
        </w:numPr>
        <w:ind w:left="426" w:hanging="426"/>
        <w:jc w:val="both"/>
        <w:rPr>
          <w:rFonts w:ascii="Trebuchet MS" w:hAnsi="Trebuchet MS"/>
          <w:b/>
          <w:sz w:val="20"/>
          <w:lang w:val="en-US"/>
        </w:rPr>
      </w:pPr>
      <w:r w:rsidRPr="008D1C4E">
        <w:rPr>
          <w:rFonts w:ascii="Trebuchet MS" w:hAnsi="Trebuchet MS"/>
          <w:b/>
          <w:sz w:val="20"/>
          <w:lang w:val="en-US"/>
        </w:rPr>
        <w:t>Identity of the Data Controller</w:t>
      </w:r>
    </w:p>
    <w:p w14:paraId="5C4D7680" w14:textId="77777777" w:rsidR="008028D3" w:rsidRPr="008D1C4E" w:rsidRDefault="008028D3" w:rsidP="008D1C4E">
      <w:pPr>
        <w:pStyle w:val="ListParagraph"/>
        <w:ind w:left="426"/>
        <w:jc w:val="both"/>
        <w:rPr>
          <w:rFonts w:ascii="Trebuchet MS" w:hAnsi="Trebuchet MS"/>
          <w:sz w:val="20"/>
          <w:lang w:val="en-US"/>
        </w:rPr>
      </w:pPr>
      <w:r w:rsidRPr="008D1C4E">
        <w:rPr>
          <w:rFonts w:ascii="Trebuchet MS" w:hAnsi="Trebuchet MS"/>
          <w:sz w:val="20"/>
          <w:lang w:val="en-US"/>
        </w:rPr>
        <w:t xml:space="preserve">All personal data collected by Frontex for the purpose of awarding a grant are processed in accordance with the provisions of Regulation (EC) N° 45/2001 of the European Parliament and of the Council of 18 December 2000 on the protection of individuals with regards to the processing of personal data by the Community institutions and bodies and on the free movement of such data. </w:t>
      </w:r>
    </w:p>
    <w:p w14:paraId="3A48D607" w14:textId="77777777" w:rsidR="00C07B1F" w:rsidRPr="008D1C4E" w:rsidRDefault="00C07B1F" w:rsidP="008D1C4E">
      <w:pPr>
        <w:ind w:left="426"/>
        <w:jc w:val="both"/>
        <w:rPr>
          <w:rFonts w:ascii="Trebuchet MS" w:hAnsi="Trebuchet MS"/>
          <w:sz w:val="20"/>
          <w:lang w:val="en-US"/>
        </w:rPr>
      </w:pPr>
      <w:r w:rsidRPr="008D1C4E">
        <w:rPr>
          <w:rFonts w:ascii="Trebuchet MS" w:hAnsi="Trebuchet MS"/>
          <w:sz w:val="20"/>
          <w:lang w:val="en-US"/>
        </w:rPr>
        <w:t xml:space="preserve">All processing operations of personal data are duly notified to Frontex Data Protection Officer and, as the case may be, to the European Data Protection Supervisor. </w:t>
      </w:r>
    </w:p>
    <w:p w14:paraId="6F6006FC" w14:textId="77777777" w:rsidR="00C07B1F" w:rsidRPr="008D1C4E" w:rsidRDefault="00C07B1F" w:rsidP="008D1C4E">
      <w:pPr>
        <w:pStyle w:val="ListParagraph"/>
        <w:ind w:left="426"/>
        <w:jc w:val="both"/>
        <w:rPr>
          <w:rFonts w:ascii="Trebuchet MS" w:hAnsi="Trebuchet MS"/>
          <w:sz w:val="20"/>
          <w:lang w:val="en-US"/>
        </w:rPr>
      </w:pPr>
      <w:r w:rsidRPr="008D1C4E">
        <w:rPr>
          <w:rFonts w:ascii="Trebuchet MS" w:hAnsi="Trebuchet MS"/>
          <w:sz w:val="20"/>
          <w:lang w:val="en-US"/>
        </w:rPr>
        <w:t>The Data Controller is the Head of Training Unit in Frontex.</w:t>
      </w:r>
    </w:p>
    <w:p w14:paraId="6A3E24E1" w14:textId="77777777" w:rsidR="008028D3" w:rsidRPr="008D1C4E" w:rsidRDefault="008028D3" w:rsidP="008D1C4E">
      <w:pPr>
        <w:pStyle w:val="ListParagraph"/>
        <w:jc w:val="both"/>
        <w:rPr>
          <w:rFonts w:ascii="Trebuchet MS" w:hAnsi="Trebuchet MS"/>
          <w:sz w:val="20"/>
          <w:lang w:val="en-US"/>
        </w:rPr>
      </w:pPr>
    </w:p>
    <w:p w14:paraId="6D19B276" w14:textId="77777777" w:rsidR="00B0704D" w:rsidRPr="008D1C4E" w:rsidRDefault="00B0704D" w:rsidP="008D1C4E">
      <w:pPr>
        <w:pStyle w:val="ListParagraph"/>
        <w:numPr>
          <w:ilvl w:val="0"/>
          <w:numId w:val="2"/>
        </w:numPr>
        <w:ind w:left="426" w:hanging="426"/>
        <w:jc w:val="both"/>
        <w:rPr>
          <w:rFonts w:ascii="Trebuchet MS" w:hAnsi="Trebuchet MS"/>
          <w:b/>
          <w:sz w:val="20"/>
          <w:lang w:val="en-US"/>
        </w:rPr>
      </w:pPr>
      <w:r w:rsidRPr="008D1C4E">
        <w:rPr>
          <w:rFonts w:ascii="Trebuchet MS" w:hAnsi="Trebuchet MS"/>
          <w:b/>
          <w:sz w:val="20"/>
          <w:lang w:val="en-US"/>
        </w:rPr>
        <w:t>Purpose of processing</w:t>
      </w:r>
    </w:p>
    <w:p w14:paraId="0DE05A32" w14:textId="77777777" w:rsidR="008028D3" w:rsidRPr="008D1C4E" w:rsidRDefault="008028D3" w:rsidP="008D1C4E">
      <w:pPr>
        <w:pStyle w:val="ListParagraph"/>
        <w:ind w:left="426"/>
        <w:jc w:val="both"/>
        <w:rPr>
          <w:rFonts w:ascii="Trebuchet MS" w:hAnsi="Trebuchet MS"/>
          <w:sz w:val="20"/>
          <w:lang w:val="en-US"/>
        </w:rPr>
      </w:pPr>
      <w:r w:rsidRPr="008D1C4E">
        <w:rPr>
          <w:rFonts w:ascii="Trebuchet MS" w:hAnsi="Trebuchet MS"/>
          <w:sz w:val="20"/>
          <w:lang w:val="en-US"/>
        </w:rPr>
        <w:t>Upon reception of grant applications, the personal data included in the applications is collected and further</w:t>
      </w:r>
      <w:r w:rsidR="00A3158F" w:rsidRPr="008D1C4E">
        <w:rPr>
          <w:rFonts w:ascii="Trebuchet MS" w:hAnsi="Trebuchet MS"/>
          <w:sz w:val="20"/>
          <w:lang w:val="en-US"/>
        </w:rPr>
        <w:t xml:space="preserve"> processed for the purpose of grant procedure.</w:t>
      </w:r>
    </w:p>
    <w:p w14:paraId="72F0F76B" w14:textId="77777777" w:rsidR="008028D3" w:rsidRPr="008D1C4E" w:rsidRDefault="008028D3" w:rsidP="008D1C4E">
      <w:pPr>
        <w:pStyle w:val="ListParagraph"/>
        <w:jc w:val="both"/>
        <w:rPr>
          <w:rFonts w:ascii="Trebuchet MS" w:hAnsi="Trebuchet MS"/>
          <w:sz w:val="20"/>
          <w:lang w:val="en-US"/>
        </w:rPr>
      </w:pPr>
    </w:p>
    <w:p w14:paraId="2150BA1C" w14:textId="77777777" w:rsidR="00B0704D" w:rsidRPr="008D1C4E" w:rsidRDefault="00B0704D" w:rsidP="008D1C4E">
      <w:pPr>
        <w:pStyle w:val="ListParagraph"/>
        <w:numPr>
          <w:ilvl w:val="0"/>
          <w:numId w:val="2"/>
        </w:numPr>
        <w:ind w:left="426" w:hanging="426"/>
        <w:jc w:val="both"/>
        <w:rPr>
          <w:rFonts w:ascii="Trebuchet MS" w:hAnsi="Trebuchet MS"/>
          <w:b/>
          <w:sz w:val="20"/>
          <w:lang w:val="en-US"/>
        </w:rPr>
      </w:pPr>
      <w:r w:rsidRPr="008D1C4E">
        <w:rPr>
          <w:rFonts w:ascii="Trebuchet MS" w:hAnsi="Trebuchet MS"/>
          <w:b/>
          <w:sz w:val="20"/>
          <w:lang w:val="en-US"/>
        </w:rPr>
        <w:t>Recipients of data</w:t>
      </w:r>
    </w:p>
    <w:p w14:paraId="31008FED" w14:textId="51CA71B0" w:rsidR="00A3158F" w:rsidRPr="008D1C4E" w:rsidRDefault="00C07B1F" w:rsidP="008D1C4E">
      <w:pPr>
        <w:pStyle w:val="ListParagraph"/>
        <w:ind w:left="426"/>
        <w:jc w:val="both"/>
        <w:rPr>
          <w:rFonts w:ascii="Trebuchet MS" w:hAnsi="Trebuchet MS"/>
          <w:sz w:val="20"/>
          <w:lang w:val="en-US"/>
        </w:rPr>
      </w:pPr>
      <w:r w:rsidRPr="008D1C4E">
        <w:rPr>
          <w:rFonts w:ascii="Trebuchet MS" w:hAnsi="Trebuchet MS"/>
          <w:sz w:val="20"/>
          <w:lang w:val="en-US"/>
        </w:rPr>
        <w:t>Recipients of the data are m</w:t>
      </w:r>
      <w:r w:rsidR="00A3158F" w:rsidRPr="008D1C4E">
        <w:rPr>
          <w:rFonts w:ascii="Trebuchet MS" w:hAnsi="Trebuchet MS"/>
          <w:sz w:val="20"/>
          <w:lang w:val="en-US"/>
        </w:rPr>
        <w:t>embers of the Evaluation Committee (nominated Frontex staff) and experts in charge of monitoring and evaluation of reports (nominated external consultants and Frontex staff).</w:t>
      </w:r>
    </w:p>
    <w:p w14:paraId="7D9E4312" w14:textId="77777777" w:rsidR="00345AA9" w:rsidRPr="008D1C4E" w:rsidRDefault="00345AA9" w:rsidP="008D1C4E">
      <w:pPr>
        <w:pStyle w:val="ListParagraph"/>
        <w:ind w:left="426"/>
        <w:jc w:val="both"/>
        <w:rPr>
          <w:rFonts w:ascii="Trebuchet MS" w:hAnsi="Trebuchet MS"/>
          <w:sz w:val="20"/>
          <w:lang w:val="en-US"/>
        </w:rPr>
      </w:pPr>
    </w:p>
    <w:p w14:paraId="3B8010C9" w14:textId="77777777" w:rsidR="00345AA9" w:rsidRPr="008D1C4E" w:rsidRDefault="00345AA9" w:rsidP="008D1C4E">
      <w:pPr>
        <w:pStyle w:val="ListParagraph"/>
        <w:ind w:left="426"/>
        <w:jc w:val="both"/>
        <w:rPr>
          <w:rFonts w:ascii="Trebuchet MS" w:hAnsi="Trebuchet MS"/>
          <w:sz w:val="20"/>
          <w:lang w:val="en-US"/>
        </w:rPr>
      </w:pPr>
      <w:r w:rsidRPr="008D1C4E">
        <w:rPr>
          <w:rFonts w:ascii="Trebuchet MS" w:hAnsi="Trebuchet MS"/>
          <w:sz w:val="20"/>
          <w:lang w:val="en-US"/>
        </w:rPr>
        <w:t>Frontex guarantees that the information collected is processed and/or accessed:</w:t>
      </w:r>
    </w:p>
    <w:p w14:paraId="3B10C39D" w14:textId="77777777" w:rsidR="00345AA9" w:rsidRPr="008D1C4E" w:rsidRDefault="00345AA9" w:rsidP="008D1C4E">
      <w:pPr>
        <w:pStyle w:val="ListParagraph"/>
        <w:ind w:left="426"/>
        <w:jc w:val="both"/>
        <w:rPr>
          <w:rFonts w:ascii="Trebuchet MS" w:hAnsi="Trebuchet MS"/>
          <w:sz w:val="20"/>
          <w:lang w:val="en-US"/>
        </w:rPr>
      </w:pPr>
      <w:r w:rsidRPr="008D1C4E">
        <w:rPr>
          <w:rFonts w:ascii="Trebuchet MS" w:hAnsi="Trebuchet MS"/>
          <w:sz w:val="20"/>
          <w:lang w:val="en-US"/>
        </w:rPr>
        <w:t>- only by the members of its staff who are responsible of the corresponding operations,</w:t>
      </w:r>
    </w:p>
    <w:p w14:paraId="0D2D3AA6" w14:textId="77777777" w:rsidR="00345AA9" w:rsidRPr="008D1C4E" w:rsidRDefault="00345AA9" w:rsidP="008D1C4E">
      <w:pPr>
        <w:pStyle w:val="ListParagraph"/>
        <w:ind w:left="426"/>
        <w:jc w:val="both"/>
        <w:rPr>
          <w:rFonts w:ascii="Trebuchet MS" w:hAnsi="Trebuchet MS"/>
          <w:sz w:val="20"/>
          <w:lang w:val="en-US"/>
        </w:rPr>
      </w:pPr>
      <w:r w:rsidRPr="008D1C4E">
        <w:rPr>
          <w:rFonts w:ascii="Trebuchet MS" w:hAnsi="Trebuchet MS"/>
          <w:sz w:val="20"/>
          <w:lang w:val="en-US"/>
        </w:rPr>
        <w:t>- only for the purpose for which the data were collected, and</w:t>
      </w:r>
    </w:p>
    <w:p w14:paraId="1B2FB944" w14:textId="77777777" w:rsidR="00345AA9" w:rsidRPr="008D1C4E" w:rsidRDefault="00345AA9" w:rsidP="008D1C4E">
      <w:pPr>
        <w:pStyle w:val="ListParagraph"/>
        <w:ind w:left="426"/>
        <w:jc w:val="both"/>
        <w:rPr>
          <w:rFonts w:ascii="Trebuchet MS" w:hAnsi="Trebuchet MS"/>
          <w:sz w:val="20"/>
          <w:lang w:val="en-US"/>
        </w:rPr>
      </w:pPr>
      <w:r w:rsidRPr="008D1C4E">
        <w:rPr>
          <w:rFonts w:ascii="Trebuchet MS" w:hAnsi="Trebuchet MS"/>
          <w:sz w:val="20"/>
          <w:lang w:val="en-US"/>
        </w:rPr>
        <w:t>- only during the time needed to complete the processing operations.</w:t>
      </w:r>
    </w:p>
    <w:p w14:paraId="10E319B5" w14:textId="77777777" w:rsidR="00A3158F" w:rsidRPr="008D1C4E" w:rsidRDefault="00A3158F" w:rsidP="008D1C4E">
      <w:pPr>
        <w:pStyle w:val="ListParagraph"/>
        <w:jc w:val="both"/>
        <w:rPr>
          <w:rFonts w:ascii="Trebuchet MS" w:hAnsi="Trebuchet MS"/>
          <w:sz w:val="20"/>
          <w:lang w:val="en-US"/>
        </w:rPr>
      </w:pPr>
    </w:p>
    <w:p w14:paraId="735DEA7A" w14:textId="3D11FDC7" w:rsidR="00B0704D" w:rsidRPr="008D1C4E" w:rsidRDefault="00B0704D" w:rsidP="008D1C4E">
      <w:pPr>
        <w:pStyle w:val="ListParagraph"/>
        <w:numPr>
          <w:ilvl w:val="0"/>
          <w:numId w:val="2"/>
        </w:numPr>
        <w:ind w:left="426" w:hanging="426"/>
        <w:jc w:val="both"/>
        <w:rPr>
          <w:rFonts w:ascii="Trebuchet MS" w:hAnsi="Trebuchet MS"/>
          <w:b/>
          <w:sz w:val="20"/>
          <w:lang w:val="en-US"/>
        </w:rPr>
      </w:pPr>
      <w:r w:rsidRPr="008D1C4E">
        <w:rPr>
          <w:rFonts w:ascii="Trebuchet MS" w:hAnsi="Trebuchet MS"/>
          <w:b/>
          <w:sz w:val="20"/>
          <w:lang w:val="en-US"/>
        </w:rPr>
        <w:t>The existence of right of access and rectification and the right to have recourse to the E</w:t>
      </w:r>
      <w:r w:rsidR="00C07B1F" w:rsidRPr="008D1C4E">
        <w:rPr>
          <w:rFonts w:ascii="Trebuchet MS" w:hAnsi="Trebuchet MS"/>
          <w:b/>
          <w:sz w:val="20"/>
          <w:lang w:val="en-US"/>
        </w:rPr>
        <w:t xml:space="preserve">uropean </w:t>
      </w:r>
      <w:r w:rsidRPr="008D1C4E">
        <w:rPr>
          <w:rFonts w:ascii="Trebuchet MS" w:hAnsi="Trebuchet MS"/>
          <w:b/>
          <w:sz w:val="20"/>
          <w:lang w:val="en-US"/>
        </w:rPr>
        <w:t>D</w:t>
      </w:r>
      <w:r w:rsidR="00C07B1F" w:rsidRPr="008D1C4E">
        <w:rPr>
          <w:rFonts w:ascii="Trebuchet MS" w:hAnsi="Trebuchet MS"/>
          <w:b/>
          <w:sz w:val="20"/>
          <w:lang w:val="en-US"/>
        </w:rPr>
        <w:t xml:space="preserve">ata </w:t>
      </w:r>
      <w:r w:rsidRPr="008D1C4E">
        <w:rPr>
          <w:rFonts w:ascii="Trebuchet MS" w:hAnsi="Trebuchet MS"/>
          <w:b/>
          <w:sz w:val="20"/>
          <w:lang w:val="en-US"/>
        </w:rPr>
        <w:t>P</w:t>
      </w:r>
      <w:r w:rsidR="00C07B1F" w:rsidRPr="008D1C4E">
        <w:rPr>
          <w:rFonts w:ascii="Trebuchet MS" w:hAnsi="Trebuchet MS"/>
          <w:b/>
          <w:sz w:val="20"/>
          <w:lang w:val="en-US"/>
        </w:rPr>
        <w:t xml:space="preserve">rotection </w:t>
      </w:r>
      <w:r w:rsidRPr="008D1C4E">
        <w:rPr>
          <w:rFonts w:ascii="Trebuchet MS" w:hAnsi="Trebuchet MS"/>
          <w:b/>
          <w:sz w:val="20"/>
          <w:lang w:val="en-US"/>
        </w:rPr>
        <w:t>S</w:t>
      </w:r>
      <w:r w:rsidR="00C07B1F" w:rsidRPr="008D1C4E">
        <w:rPr>
          <w:rFonts w:ascii="Trebuchet MS" w:hAnsi="Trebuchet MS"/>
          <w:b/>
          <w:sz w:val="20"/>
          <w:lang w:val="en-US"/>
        </w:rPr>
        <w:t>upervisor (EDPS)</w:t>
      </w:r>
    </w:p>
    <w:p w14:paraId="74F92D39" w14:textId="77777777" w:rsidR="00A3158F" w:rsidRPr="008D1C4E" w:rsidRDefault="00345AA9" w:rsidP="008D1C4E">
      <w:pPr>
        <w:pStyle w:val="ListParagraph"/>
        <w:ind w:left="426"/>
        <w:jc w:val="both"/>
        <w:rPr>
          <w:rFonts w:ascii="Trebuchet MS" w:hAnsi="Trebuchet MS"/>
          <w:sz w:val="20"/>
          <w:lang w:val="en-US"/>
        </w:rPr>
      </w:pPr>
      <w:r w:rsidRPr="008D1C4E">
        <w:rPr>
          <w:rFonts w:ascii="Trebuchet MS" w:hAnsi="Trebuchet MS"/>
          <w:sz w:val="20"/>
          <w:lang w:val="en-US"/>
        </w:rPr>
        <w:t>Data subjects have the right to access and correct their data, provided they submit a written request addressed to Frontex.</w:t>
      </w:r>
    </w:p>
    <w:p w14:paraId="1648DAEC" w14:textId="77777777" w:rsidR="00345AA9" w:rsidRPr="008D1C4E" w:rsidRDefault="00345AA9" w:rsidP="008D1C4E">
      <w:pPr>
        <w:pStyle w:val="ListParagraph"/>
        <w:ind w:left="426"/>
        <w:jc w:val="both"/>
        <w:rPr>
          <w:rFonts w:ascii="Trebuchet MS" w:hAnsi="Trebuchet MS"/>
          <w:sz w:val="20"/>
          <w:lang w:val="en-US"/>
        </w:rPr>
      </w:pPr>
      <w:r w:rsidRPr="008D1C4E">
        <w:rPr>
          <w:rFonts w:ascii="Trebuchet MS" w:hAnsi="Trebuchet MS"/>
          <w:sz w:val="20"/>
          <w:lang w:val="en-US"/>
        </w:rPr>
        <w:t>Data subjects may at any time consult Frontex Data Protection Officer (dpo@frontex.europa.eu) or have recourse to the European Data Protection Supervisor (edps@edps.europa.eu).</w:t>
      </w:r>
    </w:p>
    <w:p w14:paraId="040342EA" w14:textId="77777777" w:rsidR="00A3158F" w:rsidRPr="008D1C4E" w:rsidRDefault="00A3158F" w:rsidP="008D1C4E">
      <w:pPr>
        <w:pStyle w:val="ListParagraph"/>
        <w:jc w:val="both"/>
        <w:rPr>
          <w:rFonts w:ascii="Trebuchet MS" w:hAnsi="Trebuchet MS"/>
          <w:sz w:val="20"/>
          <w:lang w:val="en-US"/>
        </w:rPr>
      </w:pPr>
    </w:p>
    <w:p w14:paraId="0C2AC0CF" w14:textId="77777777" w:rsidR="00B0704D" w:rsidRPr="008D1C4E" w:rsidRDefault="00B0704D" w:rsidP="008D1C4E">
      <w:pPr>
        <w:pStyle w:val="ListParagraph"/>
        <w:numPr>
          <w:ilvl w:val="0"/>
          <w:numId w:val="2"/>
        </w:numPr>
        <w:ind w:left="426" w:hanging="426"/>
        <w:jc w:val="both"/>
        <w:rPr>
          <w:rFonts w:ascii="Trebuchet MS" w:hAnsi="Trebuchet MS"/>
          <w:b/>
          <w:sz w:val="20"/>
          <w:lang w:val="en-US"/>
        </w:rPr>
      </w:pPr>
      <w:r w:rsidRPr="008D1C4E">
        <w:rPr>
          <w:rFonts w:ascii="Trebuchet MS" w:hAnsi="Trebuchet MS"/>
          <w:b/>
          <w:sz w:val="20"/>
          <w:lang w:val="en-US"/>
        </w:rPr>
        <w:t>Legal Basis</w:t>
      </w:r>
    </w:p>
    <w:p w14:paraId="5F3388B5" w14:textId="4927C277" w:rsidR="00345AA9" w:rsidRPr="008D1C4E" w:rsidRDefault="00C07B1F" w:rsidP="008D1C4E">
      <w:pPr>
        <w:pStyle w:val="ListParagraph"/>
        <w:ind w:left="426"/>
        <w:jc w:val="both"/>
        <w:rPr>
          <w:rFonts w:ascii="Trebuchet MS" w:hAnsi="Trebuchet MS"/>
          <w:sz w:val="20"/>
          <w:lang w:val="en-US"/>
        </w:rPr>
      </w:pPr>
      <w:r w:rsidRPr="008D1C4E">
        <w:rPr>
          <w:rFonts w:ascii="Trebuchet MS" w:hAnsi="Trebuchet MS"/>
          <w:sz w:val="20"/>
          <w:lang w:val="en-US"/>
        </w:rPr>
        <w:t>The legal basis is t</w:t>
      </w:r>
      <w:r w:rsidR="00B939A8" w:rsidRPr="008D1C4E">
        <w:rPr>
          <w:rFonts w:ascii="Trebuchet MS" w:hAnsi="Trebuchet MS"/>
          <w:sz w:val="20"/>
          <w:lang w:val="en-US"/>
        </w:rPr>
        <w:t>he Council Regulation (EC) 2007/2004 (26.10.2004, OJ L 349/25.11.2004, as last amended) and its Article 5 on Training.</w:t>
      </w:r>
    </w:p>
    <w:p w14:paraId="2E458A4F" w14:textId="77777777" w:rsidR="00345AA9" w:rsidRPr="008D1C4E" w:rsidRDefault="00345AA9" w:rsidP="008D1C4E">
      <w:pPr>
        <w:pStyle w:val="ListParagraph"/>
        <w:jc w:val="both"/>
        <w:rPr>
          <w:rFonts w:ascii="Trebuchet MS" w:hAnsi="Trebuchet MS"/>
          <w:sz w:val="20"/>
          <w:lang w:val="en-US"/>
        </w:rPr>
      </w:pPr>
    </w:p>
    <w:p w14:paraId="3CD7CA5F" w14:textId="77777777" w:rsidR="00B0704D" w:rsidRPr="008D1C4E" w:rsidRDefault="00B0704D" w:rsidP="008D1C4E">
      <w:pPr>
        <w:pStyle w:val="ListParagraph"/>
        <w:numPr>
          <w:ilvl w:val="0"/>
          <w:numId w:val="2"/>
        </w:numPr>
        <w:ind w:left="426" w:hanging="426"/>
        <w:jc w:val="both"/>
        <w:rPr>
          <w:rFonts w:ascii="Trebuchet MS" w:hAnsi="Trebuchet MS"/>
          <w:b/>
          <w:sz w:val="20"/>
          <w:lang w:val="en-US"/>
        </w:rPr>
      </w:pPr>
      <w:r w:rsidRPr="008D1C4E">
        <w:rPr>
          <w:rFonts w:ascii="Trebuchet MS" w:hAnsi="Trebuchet MS"/>
          <w:b/>
          <w:sz w:val="20"/>
          <w:lang w:val="en-US"/>
        </w:rPr>
        <w:t>Retention period</w:t>
      </w:r>
    </w:p>
    <w:p w14:paraId="053B4EEF" w14:textId="155C2207" w:rsidR="00B939A8" w:rsidRPr="008D1C4E" w:rsidRDefault="00B939A8" w:rsidP="008D1C4E">
      <w:pPr>
        <w:pStyle w:val="ListParagraph"/>
        <w:ind w:left="426"/>
        <w:jc w:val="both"/>
        <w:rPr>
          <w:rFonts w:ascii="Trebuchet MS" w:hAnsi="Trebuchet MS"/>
          <w:sz w:val="20"/>
          <w:lang w:val="en-US"/>
        </w:rPr>
      </w:pPr>
      <w:r w:rsidRPr="008D1C4E">
        <w:rPr>
          <w:rFonts w:ascii="Trebuchet MS" w:hAnsi="Trebuchet MS"/>
          <w:sz w:val="20"/>
          <w:lang w:val="en-US"/>
        </w:rPr>
        <w:t>All files including and/or supporting financial transactions are kept for five years from th</w:t>
      </w:r>
      <w:r w:rsidR="00C07B1F" w:rsidRPr="008D1C4E">
        <w:rPr>
          <w:rFonts w:ascii="Trebuchet MS" w:hAnsi="Trebuchet MS"/>
          <w:sz w:val="20"/>
          <w:lang w:val="en-US"/>
        </w:rPr>
        <w:t>e</w:t>
      </w:r>
      <w:r w:rsidRPr="008D1C4E">
        <w:rPr>
          <w:rFonts w:ascii="Trebuchet MS" w:hAnsi="Trebuchet MS"/>
          <w:sz w:val="20"/>
          <w:lang w:val="en-US"/>
        </w:rPr>
        <w:t xml:space="preserve"> date of Frontex budget discharge.</w:t>
      </w:r>
    </w:p>
    <w:p w14:paraId="4F4FCF5D" w14:textId="77777777" w:rsidR="00B939A8" w:rsidRPr="008D1C4E" w:rsidRDefault="00B939A8" w:rsidP="008D1C4E">
      <w:pPr>
        <w:pStyle w:val="ListParagraph"/>
        <w:jc w:val="both"/>
        <w:rPr>
          <w:rFonts w:ascii="Trebuchet MS" w:hAnsi="Trebuchet MS"/>
          <w:sz w:val="20"/>
          <w:lang w:val="en-US"/>
        </w:rPr>
      </w:pPr>
    </w:p>
    <w:p w14:paraId="44B3A725" w14:textId="77777777" w:rsidR="00B0704D" w:rsidRPr="008D1C4E" w:rsidRDefault="00B0704D" w:rsidP="008D1C4E">
      <w:pPr>
        <w:pStyle w:val="ListParagraph"/>
        <w:numPr>
          <w:ilvl w:val="0"/>
          <w:numId w:val="2"/>
        </w:numPr>
        <w:ind w:left="426" w:hanging="426"/>
        <w:jc w:val="both"/>
        <w:rPr>
          <w:rFonts w:ascii="Trebuchet MS" w:hAnsi="Trebuchet MS"/>
          <w:b/>
          <w:sz w:val="20"/>
          <w:lang w:val="en-US"/>
        </w:rPr>
      </w:pPr>
      <w:r w:rsidRPr="008D1C4E">
        <w:rPr>
          <w:rFonts w:ascii="Trebuchet MS" w:hAnsi="Trebuchet MS"/>
          <w:b/>
          <w:sz w:val="20"/>
          <w:lang w:val="en-US"/>
        </w:rPr>
        <w:t>The categories of data concerned</w:t>
      </w:r>
    </w:p>
    <w:p w14:paraId="326EFF3C" w14:textId="26163449" w:rsidR="00B939A8" w:rsidRPr="008D1C4E" w:rsidRDefault="00B939A8" w:rsidP="008D1C4E">
      <w:pPr>
        <w:pStyle w:val="ListParagraph"/>
        <w:ind w:left="426"/>
        <w:jc w:val="both"/>
        <w:rPr>
          <w:rFonts w:ascii="Trebuchet MS" w:hAnsi="Trebuchet MS"/>
          <w:sz w:val="20"/>
          <w:lang w:val="en-US"/>
        </w:rPr>
      </w:pPr>
      <w:r w:rsidRPr="008D1C4E">
        <w:rPr>
          <w:rFonts w:ascii="Trebuchet MS" w:hAnsi="Trebuchet MS"/>
          <w:sz w:val="20"/>
          <w:lang w:val="en-US"/>
        </w:rPr>
        <w:t>Information can relate to the following data:</w:t>
      </w:r>
    </w:p>
    <w:p w14:paraId="3C5CF10F" w14:textId="715E0BD8" w:rsidR="00B939A8" w:rsidRPr="008D1C4E" w:rsidRDefault="00B939A8" w:rsidP="008D1C4E">
      <w:pPr>
        <w:pStyle w:val="ListParagraph"/>
        <w:numPr>
          <w:ilvl w:val="0"/>
          <w:numId w:val="4"/>
        </w:numPr>
        <w:ind w:left="851" w:hanging="425"/>
        <w:jc w:val="both"/>
        <w:rPr>
          <w:rFonts w:ascii="Trebuchet MS" w:hAnsi="Trebuchet MS"/>
          <w:sz w:val="20"/>
          <w:lang w:val="en-US"/>
        </w:rPr>
      </w:pPr>
      <w:r w:rsidRPr="008D1C4E">
        <w:rPr>
          <w:rFonts w:ascii="Trebuchet MS" w:hAnsi="Trebuchet MS"/>
          <w:sz w:val="20"/>
          <w:lang w:val="en-US"/>
        </w:rPr>
        <w:t xml:space="preserve">Name </w:t>
      </w:r>
    </w:p>
    <w:p w14:paraId="3FF95295" w14:textId="0969C9B7" w:rsidR="00B939A8" w:rsidRPr="008D1C4E" w:rsidRDefault="00B939A8" w:rsidP="008D1C4E">
      <w:pPr>
        <w:pStyle w:val="ListParagraph"/>
        <w:numPr>
          <w:ilvl w:val="0"/>
          <w:numId w:val="4"/>
        </w:numPr>
        <w:ind w:left="851" w:hanging="425"/>
        <w:jc w:val="both"/>
        <w:rPr>
          <w:rFonts w:ascii="Trebuchet MS" w:hAnsi="Trebuchet MS"/>
          <w:sz w:val="20"/>
          <w:lang w:val="en-US"/>
        </w:rPr>
      </w:pPr>
      <w:r w:rsidRPr="008D1C4E">
        <w:rPr>
          <w:rFonts w:ascii="Trebuchet MS" w:hAnsi="Trebuchet MS"/>
          <w:sz w:val="20"/>
          <w:lang w:val="en-US"/>
        </w:rPr>
        <w:t>Function</w:t>
      </w:r>
    </w:p>
    <w:p w14:paraId="5AE1F45F" w14:textId="3A6C2675" w:rsidR="00B939A8" w:rsidRPr="008D1C4E" w:rsidRDefault="00B939A8" w:rsidP="008D1C4E">
      <w:pPr>
        <w:pStyle w:val="ListParagraph"/>
        <w:numPr>
          <w:ilvl w:val="0"/>
          <w:numId w:val="4"/>
        </w:numPr>
        <w:ind w:left="851" w:hanging="425"/>
        <w:jc w:val="both"/>
        <w:rPr>
          <w:rFonts w:ascii="Trebuchet MS" w:hAnsi="Trebuchet MS"/>
          <w:sz w:val="20"/>
          <w:lang w:val="en-US"/>
        </w:rPr>
      </w:pPr>
      <w:r w:rsidRPr="008D1C4E">
        <w:rPr>
          <w:rFonts w:ascii="Trebuchet MS" w:hAnsi="Trebuchet MS"/>
          <w:sz w:val="20"/>
          <w:lang w:val="en-US"/>
        </w:rPr>
        <w:t>Contact details (e-mail address, business telephone number, postal address, company and department, country of residence, internet address)</w:t>
      </w:r>
    </w:p>
    <w:p w14:paraId="32F6A739" w14:textId="63CD23AB" w:rsidR="00391E85" w:rsidRPr="008D1C4E" w:rsidRDefault="00204B51" w:rsidP="008D1C4E">
      <w:pPr>
        <w:pStyle w:val="ListParagraph"/>
        <w:numPr>
          <w:ilvl w:val="0"/>
          <w:numId w:val="4"/>
        </w:numPr>
        <w:ind w:left="851" w:hanging="425"/>
        <w:jc w:val="both"/>
        <w:rPr>
          <w:rFonts w:ascii="Trebuchet MS" w:hAnsi="Trebuchet MS"/>
          <w:sz w:val="20"/>
          <w:lang w:val="en-US"/>
        </w:rPr>
      </w:pPr>
      <w:r w:rsidRPr="008D1C4E">
        <w:rPr>
          <w:rFonts w:ascii="Trebuchet MS" w:hAnsi="Trebuchet MS"/>
          <w:sz w:val="20"/>
          <w:lang w:val="en-US"/>
        </w:rPr>
        <w:t>Information for the evaluation of selection</w:t>
      </w:r>
      <w:r w:rsidR="00391E85" w:rsidRPr="008D1C4E">
        <w:rPr>
          <w:rFonts w:ascii="Trebuchet MS" w:hAnsi="Trebuchet MS"/>
          <w:sz w:val="20"/>
          <w:lang w:val="en-US"/>
        </w:rPr>
        <w:t xml:space="preserve"> and award</w:t>
      </w:r>
      <w:r w:rsidRPr="008D1C4E">
        <w:rPr>
          <w:rFonts w:ascii="Trebuchet MS" w:hAnsi="Trebuchet MS"/>
          <w:sz w:val="20"/>
          <w:lang w:val="en-US"/>
        </w:rPr>
        <w:t xml:space="preserve"> criteria:</w:t>
      </w:r>
      <w:r w:rsidR="00391E85" w:rsidRPr="008D1C4E">
        <w:rPr>
          <w:rFonts w:ascii="Trebuchet MS" w:hAnsi="Trebuchet MS"/>
          <w:sz w:val="20"/>
          <w:lang w:val="en-US"/>
        </w:rPr>
        <w:t xml:space="preserve"> education and experience of experts</w:t>
      </w:r>
    </w:p>
    <w:p w14:paraId="6742765D" w14:textId="77777777" w:rsidR="00B939A8" w:rsidRPr="008D1C4E" w:rsidRDefault="00B939A8" w:rsidP="008D1C4E">
      <w:pPr>
        <w:pStyle w:val="ListParagraph"/>
        <w:jc w:val="both"/>
        <w:rPr>
          <w:rFonts w:ascii="Trebuchet MS" w:hAnsi="Trebuchet MS"/>
          <w:sz w:val="20"/>
          <w:lang w:val="en-US"/>
        </w:rPr>
      </w:pPr>
    </w:p>
    <w:p w14:paraId="3B200232" w14:textId="77777777" w:rsidR="00B0704D" w:rsidRPr="008D1C4E" w:rsidRDefault="00B0704D" w:rsidP="008D1C4E">
      <w:pPr>
        <w:pStyle w:val="ListParagraph"/>
        <w:numPr>
          <w:ilvl w:val="0"/>
          <w:numId w:val="2"/>
        </w:numPr>
        <w:ind w:left="426" w:hanging="426"/>
        <w:jc w:val="both"/>
        <w:rPr>
          <w:rFonts w:ascii="Trebuchet MS" w:hAnsi="Trebuchet MS"/>
          <w:b/>
          <w:sz w:val="20"/>
          <w:lang w:val="en-US"/>
        </w:rPr>
      </w:pPr>
      <w:r w:rsidRPr="008D1C4E">
        <w:rPr>
          <w:rFonts w:ascii="Trebuchet MS" w:hAnsi="Trebuchet MS"/>
          <w:b/>
          <w:sz w:val="20"/>
          <w:lang w:val="en-US"/>
        </w:rPr>
        <w:t>The origin of the data</w:t>
      </w:r>
    </w:p>
    <w:p w14:paraId="3A2B3E87" w14:textId="5190DBD9" w:rsidR="00D56A48" w:rsidRPr="008D1C4E" w:rsidRDefault="00CF31A1" w:rsidP="008D1C4E">
      <w:pPr>
        <w:pStyle w:val="ListParagraph"/>
        <w:ind w:left="426"/>
        <w:jc w:val="both"/>
        <w:rPr>
          <w:rFonts w:ascii="Trebuchet MS" w:hAnsi="Trebuchet MS"/>
          <w:sz w:val="20"/>
          <w:lang w:val="en-US"/>
        </w:rPr>
      </w:pPr>
      <w:r w:rsidRPr="008D1C4E">
        <w:rPr>
          <w:rFonts w:ascii="Trebuchet MS" w:hAnsi="Trebuchet MS"/>
          <w:sz w:val="20"/>
          <w:lang w:val="en-US"/>
        </w:rPr>
        <w:t>Data subjects i.e. the experts supplying the CV</w:t>
      </w:r>
      <w:r w:rsidR="00C07B1F" w:rsidRPr="008D1C4E">
        <w:rPr>
          <w:rFonts w:ascii="Trebuchet MS" w:hAnsi="Trebuchet MS"/>
          <w:sz w:val="20"/>
          <w:lang w:val="en-US"/>
        </w:rPr>
        <w:t xml:space="preserve"> indirectly through the applicant institution</w:t>
      </w:r>
      <w:r w:rsidRPr="008D1C4E">
        <w:rPr>
          <w:rFonts w:ascii="Trebuchet MS" w:hAnsi="Trebuchet MS"/>
          <w:sz w:val="20"/>
          <w:lang w:val="en-US"/>
        </w:rPr>
        <w:t>.</w:t>
      </w:r>
      <w:r w:rsidR="00C07B1F" w:rsidRPr="008D1C4E">
        <w:rPr>
          <w:rFonts w:ascii="Trebuchet MS" w:hAnsi="Trebuchet MS"/>
          <w:sz w:val="20"/>
          <w:lang w:val="en-US"/>
        </w:rPr>
        <w:t xml:space="preserve"> </w:t>
      </w:r>
    </w:p>
    <w:sectPr w:rsidR="00D56A48" w:rsidRPr="008D1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64E59"/>
    <w:multiLevelType w:val="hybridMultilevel"/>
    <w:tmpl w:val="EBDE347E"/>
    <w:lvl w:ilvl="0" w:tplc="78D282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76BF6"/>
    <w:multiLevelType w:val="hybridMultilevel"/>
    <w:tmpl w:val="94FAB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91CE1"/>
    <w:multiLevelType w:val="hybridMultilevel"/>
    <w:tmpl w:val="4774AD74"/>
    <w:lvl w:ilvl="0" w:tplc="A49451F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E5E04B1"/>
    <w:multiLevelType w:val="hybridMultilevel"/>
    <w:tmpl w:val="CF2C7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5D"/>
    <w:rsid w:val="000A64AC"/>
    <w:rsid w:val="00204B51"/>
    <w:rsid w:val="00314101"/>
    <w:rsid w:val="00345AA9"/>
    <w:rsid w:val="00391E85"/>
    <w:rsid w:val="00593267"/>
    <w:rsid w:val="005D59A1"/>
    <w:rsid w:val="007372B2"/>
    <w:rsid w:val="008028D3"/>
    <w:rsid w:val="008D1C4E"/>
    <w:rsid w:val="00A3158F"/>
    <w:rsid w:val="00A93670"/>
    <w:rsid w:val="00B0704D"/>
    <w:rsid w:val="00B33B53"/>
    <w:rsid w:val="00B939A8"/>
    <w:rsid w:val="00C07B1F"/>
    <w:rsid w:val="00CF31A1"/>
    <w:rsid w:val="00D3695D"/>
    <w:rsid w:val="00D56A48"/>
    <w:rsid w:val="00E2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7895"/>
  <w15:chartTrackingRefBased/>
  <w15:docId w15:val="{3DE0D5C3-828A-4B73-BB40-1F1FA920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15D"/>
    <w:pPr>
      <w:ind w:left="720"/>
      <w:contextualSpacing/>
    </w:pPr>
  </w:style>
  <w:style w:type="character" w:styleId="CommentReference">
    <w:name w:val="annotation reference"/>
    <w:basedOn w:val="DefaultParagraphFont"/>
    <w:uiPriority w:val="99"/>
    <w:semiHidden/>
    <w:unhideWhenUsed/>
    <w:rsid w:val="00345AA9"/>
    <w:rPr>
      <w:sz w:val="16"/>
      <w:szCs w:val="16"/>
    </w:rPr>
  </w:style>
  <w:style w:type="paragraph" w:styleId="CommentText">
    <w:name w:val="annotation text"/>
    <w:basedOn w:val="Normal"/>
    <w:link w:val="CommentTextChar"/>
    <w:uiPriority w:val="99"/>
    <w:semiHidden/>
    <w:unhideWhenUsed/>
    <w:rsid w:val="00345AA9"/>
    <w:pPr>
      <w:spacing w:line="240" w:lineRule="auto"/>
    </w:pPr>
    <w:rPr>
      <w:sz w:val="20"/>
      <w:szCs w:val="20"/>
    </w:rPr>
  </w:style>
  <w:style w:type="character" w:customStyle="1" w:styleId="CommentTextChar">
    <w:name w:val="Comment Text Char"/>
    <w:basedOn w:val="DefaultParagraphFont"/>
    <w:link w:val="CommentText"/>
    <w:uiPriority w:val="99"/>
    <w:semiHidden/>
    <w:rsid w:val="00345AA9"/>
    <w:rPr>
      <w:sz w:val="20"/>
      <w:szCs w:val="20"/>
    </w:rPr>
  </w:style>
  <w:style w:type="paragraph" w:styleId="CommentSubject">
    <w:name w:val="annotation subject"/>
    <w:basedOn w:val="CommentText"/>
    <w:next w:val="CommentText"/>
    <w:link w:val="CommentSubjectChar"/>
    <w:uiPriority w:val="99"/>
    <w:semiHidden/>
    <w:unhideWhenUsed/>
    <w:rsid w:val="00345AA9"/>
    <w:rPr>
      <w:b/>
      <w:bCs/>
    </w:rPr>
  </w:style>
  <w:style w:type="character" w:customStyle="1" w:styleId="CommentSubjectChar">
    <w:name w:val="Comment Subject Char"/>
    <w:basedOn w:val="CommentTextChar"/>
    <w:link w:val="CommentSubject"/>
    <w:uiPriority w:val="99"/>
    <w:semiHidden/>
    <w:rsid w:val="00345AA9"/>
    <w:rPr>
      <w:b/>
      <w:bCs/>
      <w:sz w:val="20"/>
      <w:szCs w:val="20"/>
    </w:rPr>
  </w:style>
  <w:style w:type="paragraph" w:styleId="BalloonText">
    <w:name w:val="Balloon Text"/>
    <w:basedOn w:val="Normal"/>
    <w:link w:val="BalloonTextChar"/>
    <w:uiPriority w:val="99"/>
    <w:semiHidden/>
    <w:unhideWhenUsed/>
    <w:rsid w:val="00345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4" ma:contentTypeDescription="GetOrganized Document Library Content Type Description" ma:contentTypeScope="" ma:versionID="8d0cad0d9d17dadbefad65d4fc3fef76">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targetNamespace="http://schemas.microsoft.com/office/2006/metadata/properties" ma:root="true" ma:fieldsID="dcc4fa84c148261592719b6e96155cbf" ns1:_="" ns2:_="" ns3:_="" ns4:_="">
    <xsd:import namespace="http://schemas.microsoft.com/sharepoint/v3"/>
    <xsd:import namespace="10D54F86-68DB-4C68-8DD3-02B41B714D13"/>
    <xsd:import namespace="38ee4600-0986-4770-ab3b-544cb7f4e435"/>
    <xsd:import namespace="581c5eac-5fdb-4e20-94c8-7830c4ad7c93"/>
    <xsd:element name="properties">
      <xsd:complexType>
        <xsd:sequence>
          <xsd:element name="documentManagement">
            <xsd:complexType>
              <xsd:all>
                <xsd:element ref="ns1:Initials"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RelatedWBS" minOccurs="0"/>
                <xsd:element ref="ns1:ClosureDate" minOccurs="0"/>
                <xsd:element ref="ns2:RetentionStatus" minOccurs="0"/>
                <xsd:element ref="ns1:RetentionDate" minOccurs="0"/>
                <xsd:element ref="ns1:RetentionReason" minOccurs="0"/>
                <xsd:element ref="ns2:Inheritanc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o51582c1c73444c8a2019ac114651624" minOccurs="0"/>
                <xsd:element ref="ns1:de194c5064f348ce9cfe1e83a4198913" minOccurs="0"/>
                <xsd:element ref="ns1:CCMOriginalDocID" minOccurs="0"/>
                <xsd:element ref="ns1:b84d2123e74a477ebaf8c7711bcb8f7c" minOccurs="0"/>
                <xsd:element ref="ns2:id9b5a3bcc4f4a3fbd6b91e7628fabd9" minOccurs="0"/>
                <xsd:element ref="ns1:Personal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6" nillable="true" ma:displayName="Year" ma:description="Qualification of the document to the reporting year" ma:internalName="Year">
      <xsd:simpleType>
        <xsd:restriction base="dms:Text">
          <xsd:maxLength value="4"/>
        </xsd:restriction>
      </xsd:simpleType>
    </xsd:element>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element name="RelatedWBS" ma:index="20" nillable="true" ma:displayName="Related Activity" ma:description="Title of the related Activity" ma:list="{AEDBBA8A-3BFE-4BF3-9D4F-51A515FFEDF5}" ma:internalName="RelatedWBS" ma:readOnly="false" ma:showField="Title">
      <xsd:simpleType>
        <xsd:restriction base="dms:Lookup"/>
      </xsd:simpleType>
    </xsd:element>
    <xsd:element name="ClosureDate" ma:index="21" nillable="true" ma:displayName="Closure Date" ma:description="Date on which all actions related to the content were concluded" ma:format="DateOnly" ma:internalName="ClosureDate">
      <xsd:simpleType>
        <xsd:restriction base="dms:DateTime"/>
      </xsd:simpleType>
    </xsd:element>
    <xsd:element name="RetentionDate" ma:index="23" nillable="true" ma:displayName="Retention Date" ma:description="Date on which the administrative retention period ends" ma:format="DateOnly" ma:internalName="RetentionDate">
      <xsd:simpleType>
        <xsd:restriction base="dms:DateTime"/>
      </xsd:simpleType>
    </xsd:element>
    <xsd:element name="RetentionReason" ma:index="24"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aseID" ma:index="33" nillable="true" ma:displayName="Case ID" ma:default="Assigning" ma:internalName="CaseID" ma:readOnly="true">
      <xsd:simpleType>
        <xsd:restriction base="dms:Text"/>
      </xsd:simpleType>
    </xsd:element>
    <xsd:element name="CCMVisualId" ma:index="34" nillable="true" ma:displayName="Case ID" ma:default="Assigning" ma:internalName="CCMVisualId" ma:readOnly="true">
      <xsd:simpleType>
        <xsd:restriction base="dms:Text"/>
      </xsd:simpleType>
    </xsd:element>
    <xsd:element name="DocID" ma:index="35" nillable="true" ma:displayName="Document ID" ma:default="Assigning" ma:internalName="DocID" ma:readOnly="true">
      <xsd:simpleType>
        <xsd:restriction base="dms:Text"/>
      </xsd:simpleType>
    </xsd:element>
    <xsd:element name="Finalized" ma:index="36" nillable="true" ma:displayName="Finalized" ma:default="False" ma:internalName="Finalized" ma:readOnly="true">
      <xsd:simpleType>
        <xsd:restriction base="dms:Boolean"/>
      </xsd:simpleType>
    </xsd:element>
    <xsd:element name="Related" ma:index="37" nillable="true" ma:displayName="Related" ma:default="False" ma:internalName="Related" ma:readOnly="true">
      <xsd:simpleType>
        <xsd:restriction base="dms:Boolean"/>
      </xsd:simpleType>
    </xsd:element>
    <xsd:element name="RegistrationDate" ma:index="38" nillable="true" ma:displayName="Finalization Date" ma:description="" ma:format="DateTime" ma:internalName="RegistrationDate" ma:readOnly="true">
      <xsd:simpleType>
        <xsd:restriction base="dms:DateTime"/>
      </xsd:simpleType>
    </xsd:element>
    <xsd:element name="CaseRecordNumber" ma:index="39" nillable="true" ma:displayName="Record ID" ma:decimals="0" ma:default="0" ma:internalName="CaseRecordNumber" ma:readOnly="true">
      <xsd:simpleType>
        <xsd:restriction base="dms:Number"/>
      </xsd:simpleType>
    </xsd:element>
    <xsd:element name="LocalAttachment" ma:index="40" nillable="true" ma:displayName="Local Attachment" ma:default="False" ma:internalName="LocalAttachment" ma:readOnly="true">
      <xsd:simpleType>
        <xsd:restriction base="dms:Boolean"/>
      </xsd:simpleType>
    </xsd:element>
    <xsd:element name="CCMTemplateName" ma:index="41" nillable="true" ma:displayName="Template name" ma:internalName="CCMTemplateName" ma:readOnly="true">
      <xsd:simpleType>
        <xsd:restriction base="dms:Text"/>
      </xsd:simpleType>
    </xsd:element>
    <xsd:element name="CCMTemplateVersion" ma:index="42" nillable="true" ma:displayName="Template version" ma:internalName="CCMTemplateVersion" ma:readOnly="true">
      <xsd:simpleType>
        <xsd:restriction base="dms:Text"/>
      </xsd:simpleType>
    </xsd:element>
    <xsd:element name="CCMTemplateID" ma:index="43" nillable="true" ma:displayName="CCMTemplateID" ma:decimals="0" ma:default="0" ma:hidden="true" ma:internalName="CCMTemplateID" ma:readOnly="true">
      <xsd:simpleType>
        <xsd:restriction base="dms:Number"/>
      </xsd:simpleType>
    </xsd:element>
    <xsd:element name="CCMSystemID" ma:index="44" nillable="true" ma:displayName="CCMSystemID" ma:hidden="true" ma:internalName="CCMSystemID" ma:readOnly="true">
      <xsd:simpleType>
        <xsd:restriction base="dms:Text"/>
      </xsd:simpleType>
    </xsd:element>
    <xsd:element name="WasEncrypted" ma:index="45" nillable="true" ma:displayName="Encrypted" ma:default="False" ma:internalName="WasEncrypted" ma:readOnly="true">
      <xsd:simpleType>
        <xsd:restriction base="dms:Boolean"/>
      </xsd:simpleType>
    </xsd:element>
    <xsd:element name="WasSigned" ma:index="46" nillable="true" ma:displayName="Signed" ma:default="False" ma:internalName="WasSigned" ma:readOnly="true">
      <xsd:simpleType>
        <xsd:restriction base="dms:Boolean"/>
      </xsd:simpleType>
    </xsd:element>
    <xsd:element name="MailHasAttachments" ma:index="47" nillable="true" ma:displayName="E-mail has attachments" ma:default="False" ma:internalName="MailHasAttachments" ma:readOnly="true">
      <xsd:simpleType>
        <xsd:restriction base="dms:Boolean"/>
      </xsd:simpleType>
    </xsd:element>
    <xsd:element name="CCMConversation" ma:index="48" nillable="true" ma:displayName="Conversation" ma:internalName="CCMConversation" ma:readOnly="true">
      <xsd:simpleType>
        <xsd:restriction base="dms:Text"/>
      </xsd:simpleType>
    </xsd:element>
    <xsd:element name="c8cd5695b2274a9e95663d2e5ab1b4c1" ma:index="52" nillable="true" ma:taxonomy="true" ma:internalName="c8cd5695b2274a9e95663d2e5ab1b4c1" ma:taxonomyFieldName="DocumentType" ma:displayName="Document Type" ma:readOnly="false" ma:default="3;#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3" nillable="true" ma:taxonomy="true" ma:internalName="bc774ebde5ce414aaa02dda990692a66" ma:taxonomyFieldName="FilePlan" ma:displayName="File Plan" ma:default="1;#2.2. Training|ad63c626-9ab6-4782-81d1-b66b493dabd3"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o51582c1c73444c8a2019ac114651624" ma:index="54" nillable="true" ma:taxonomy="true" ma:internalName="o51582c1c73444c8a2019ac114651624" ma:taxonomyFieldName="SecurityLevel" ma:displayName="Security Level" ma:default="" ma:fieldId="{851582c1-c734-44c8-a201-9ac114651624}" ma:sspId="ab0db32a-6585-4aed-ab3a-f1cc32793a6d" ma:termSetId="d7e0f135-8dcc-4e01-a72f-772a3c3e9ba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7;#TRU|28450b22-b10a-41ff-95e2-1d765f3f697c"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PersonalData" ma:index="60" nillable="true" ma:displayName="Personal Data" ma:default="0" ma:internalName="Personal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element name="RetentionStatus" ma:index="22"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6"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2.2. Training</TermName>
          <TermId xmlns="http://schemas.microsoft.com/office/infopath/2007/PartnerControls">ad63c626-9ab6-4782-81d1-b66b493dabd3</TermId>
        </TermInfo>
      </Terms>
    </bc774ebde5ce414aaa02dda990692a66>
    <RelatedWBS xmlns="http://schemas.microsoft.com/sharepoint/v3" xsi:nil="true"/>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Value>
      <Value>7</Value>
    </TaxCatchAll>
    <o51582c1c73444c8a2019ac114651624 xmlns="http://schemas.microsoft.com/sharepoint/v3">
      <Terms xmlns="http://schemas.microsoft.com/office/infopath/2007/PartnerControls"/>
    </o51582c1c73444c8a2019ac114651624>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91552</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F240-BAE2-4663-B6B0-A61C6F290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78817-F4F4-49A8-AE26-A16CC8FDCC33}">
  <ds:schemaRefs>
    <ds:schemaRef ds:uri="http://schemas.microsoft.com/sharepoint/v3/contenttype/forms"/>
  </ds:schemaRefs>
</ds:datastoreItem>
</file>

<file path=customXml/itemProps3.xml><?xml version="1.0" encoding="utf-8"?>
<ds:datastoreItem xmlns:ds="http://schemas.openxmlformats.org/officeDocument/2006/customXml" ds:itemID="{AF801650-6C9B-4C6F-9396-2487C338A10B}">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s>
</ds:datastoreItem>
</file>

<file path=customXml/itemProps4.xml><?xml version="1.0" encoding="utf-8"?>
<ds:datastoreItem xmlns:ds="http://schemas.openxmlformats.org/officeDocument/2006/customXml" ds:itemID="{6BAAC4C7-4CC9-41EC-86D8-FC97B1FF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9_Privacy Statement</vt:lpstr>
    </vt:vector>
  </TitlesOfParts>
  <Company>FRONTEX</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9_Privacy Statement</dc:title>
  <dc:subject/>
  <dc:creator>Malgorzata Balinska</dc:creator>
  <cp:keywords/>
  <dc:description/>
  <cp:lastModifiedBy>Beata Nowicka</cp:lastModifiedBy>
  <cp:revision>2</cp:revision>
  <dcterms:created xsi:type="dcterms:W3CDTF">2018-05-17T12:15:00Z</dcterms:created>
  <dcterms:modified xsi:type="dcterms:W3CDTF">2018-05-17T12:15:00Z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1;#2.2. Training|ad63c626-9ab6-4782-81d1-b66b493dabd3</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5;#HoU.TRU|14b38c8d-2e00-4f71-ac4a-c6aa908932be</vt:lpwstr>
  </property>
  <property fmtid="{D5CDD505-2E9C-101B-9397-08002B2CF9AE}" pid="12" name="Entity">
    <vt:lpwstr>7;#TRU|28450b22-b10a-41ff-95e2-1d765f3f697c</vt:lpwstr>
  </property>
  <property fmtid="{D5CDD505-2E9C-101B-9397-08002B2CF9AE}" pid="13" name="CCMSystem">
    <vt:lpwstr> </vt:lpwstr>
  </property>
  <property fmtid="{D5CDD505-2E9C-101B-9397-08002B2CF9AE}" pid="14" name="DocumentType">
    <vt:lpwstr>3;#Document|fd247e4a-b941-4fd1-8392-fae9034d723a</vt:lpwstr>
  </property>
  <property fmtid="{D5CDD505-2E9C-101B-9397-08002B2CF9AE}" pid="15" name="CCMEventContext">
    <vt:lpwstr>7bc7e074-2a89-4623-b358-30a6b9f5cfc1</vt:lpwstr>
  </property>
  <property fmtid="{D5CDD505-2E9C-101B-9397-08002B2CF9AE}" pid="16" name="SecurityLevel">
    <vt:lpwstr/>
  </property>
</Properties>
</file>